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60" w:rsidRPr="00E96FE7" w:rsidRDefault="0053452B" w:rsidP="005B23B7">
      <w:pPr>
        <w:spacing w:before="120" w:after="0" w:line="240" w:lineRule="auto"/>
        <w:ind w:left="142"/>
        <w:contextualSpacing/>
      </w:pPr>
      <w:r>
        <w:rPr>
          <w:noProof/>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16330" cy="1116330"/>
            <wp:effectExtent l="0" t="0" r="0" b="0"/>
            <wp:wrapNone/>
            <wp:docPr id="2" name="Attēls 2" descr="Sertifikācijas cent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tifikācijas cent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116330"/>
                    </a:xfrm>
                    <a:prstGeom prst="rect">
                      <a:avLst/>
                    </a:prstGeom>
                    <a:noFill/>
                  </pic:spPr>
                </pic:pic>
              </a:graphicData>
            </a:graphic>
            <wp14:sizeRelH relativeFrom="page">
              <wp14:pctWidth>0</wp14:pctWidth>
            </wp14:sizeRelH>
            <wp14:sizeRelV relativeFrom="page">
              <wp14:pctHeight>0</wp14:pctHeight>
            </wp14:sizeRelV>
          </wp:anchor>
        </w:drawing>
      </w:r>
    </w:p>
    <w:p w:rsidR="00D21060" w:rsidRPr="00E96FE7" w:rsidRDefault="00D21060" w:rsidP="005B23B7">
      <w:pPr>
        <w:spacing w:before="120" w:after="0" w:line="240" w:lineRule="auto"/>
        <w:ind w:left="142"/>
        <w:contextualSpacing/>
        <w:jc w:val="center"/>
        <w:rPr>
          <w:rFonts w:ascii="Times New Roman Bold" w:eastAsia="Times New Roman" w:hAnsi="Times New Roman Bold" w:cs="Times New Roman"/>
          <w:b/>
          <w:color w:val="222222"/>
          <w:sz w:val="40"/>
          <w:szCs w:val="40"/>
        </w:rPr>
      </w:pPr>
    </w:p>
    <w:p w:rsidR="00D21060" w:rsidRPr="00E96FE7" w:rsidRDefault="00D21060" w:rsidP="005B23B7">
      <w:pPr>
        <w:spacing w:before="120" w:after="0" w:line="240" w:lineRule="auto"/>
        <w:ind w:left="142"/>
        <w:contextualSpacing/>
        <w:jc w:val="center"/>
        <w:rPr>
          <w:rFonts w:ascii="Times New Roman Bold" w:eastAsia="Times New Roman" w:hAnsi="Times New Roman Bold" w:cs="Times New Roman"/>
          <w:b/>
          <w:color w:val="222222"/>
          <w:sz w:val="40"/>
          <w:szCs w:val="40"/>
        </w:rPr>
      </w:pPr>
      <w:r w:rsidRPr="00E96FE7">
        <w:rPr>
          <w:rFonts w:ascii="Times New Roman Bold" w:eastAsia="Times New Roman" w:hAnsi="Times New Roman Bold" w:cs="Times New Roman"/>
          <w:b/>
          <w:color w:val="222222"/>
          <w:sz w:val="40"/>
          <w:szCs w:val="40"/>
        </w:rPr>
        <w:t>SIA “</w:t>
      </w:r>
      <w:r w:rsidR="0004172A">
        <w:rPr>
          <w:rFonts w:ascii="Times New Roman Bold" w:eastAsia="Times New Roman" w:hAnsi="Times New Roman Bold" w:cs="Times New Roman"/>
          <w:b/>
          <w:color w:val="222222"/>
          <w:sz w:val="40"/>
          <w:szCs w:val="40"/>
        </w:rPr>
        <w:t>MED PROF</w:t>
      </w:r>
      <w:r w:rsidRPr="00E96FE7">
        <w:rPr>
          <w:rFonts w:ascii="Times New Roman Bold" w:eastAsia="Times New Roman" w:hAnsi="Times New Roman Bold" w:cs="Times New Roman"/>
          <w:b/>
          <w:color w:val="222222"/>
          <w:sz w:val="40"/>
          <w:szCs w:val="40"/>
        </w:rPr>
        <w:t xml:space="preserve">” </w:t>
      </w:r>
    </w:p>
    <w:p w:rsidR="00D21060" w:rsidRPr="00E96FE7" w:rsidRDefault="007262CB" w:rsidP="005B23B7">
      <w:pPr>
        <w:spacing w:before="120" w:after="0" w:line="240" w:lineRule="auto"/>
        <w:ind w:left="142"/>
        <w:contextualSpacing/>
        <w:jc w:val="center"/>
        <w:rPr>
          <w:rFonts w:ascii="Times New Roman Bold" w:eastAsia="Times New Roman" w:hAnsi="Times New Roman Bold" w:cs="Times New Roman"/>
          <w:b/>
          <w:color w:val="222222"/>
          <w:sz w:val="40"/>
          <w:szCs w:val="40"/>
        </w:rPr>
      </w:pPr>
      <w:r w:rsidRPr="00E96FE7">
        <w:rPr>
          <w:rFonts w:ascii="Times New Roman Bold" w:eastAsia="Times New Roman" w:hAnsi="Times New Roman Bold" w:cs="Times New Roman"/>
          <w:b/>
          <w:color w:val="222222"/>
          <w:sz w:val="40"/>
          <w:szCs w:val="40"/>
        </w:rPr>
        <w:t>IT drošības</w:t>
      </w:r>
      <w:r w:rsidR="00D21060" w:rsidRPr="00E96FE7">
        <w:rPr>
          <w:rFonts w:ascii="Times New Roman Bold" w:eastAsia="Times New Roman" w:hAnsi="Times New Roman Bold" w:cs="Times New Roman"/>
          <w:b/>
          <w:color w:val="222222"/>
          <w:sz w:val="40"/>
          <w:szCs w:val="40"/>
        </w:rPr>
        <w:t xml:space="preserve"> politika</w:t>
      </w:r>
    </w:p>
    <w:p w:rsidR="00D21060" w:rsidRPr="00E96FE7" w:rsidRDefault="00D21060" w:rsidP="005B23B7">
      <w:pPr>
        <w:pStyle w:val="Titullapascentretais-redakcija"/>
        <w:spacing w:before="120"/>
        <w:ind w:left="142"/>
        <w:contextualSpacing/>
      </w:pPr>
    </w:p>
    <w:p w:rsidR="00D21060" w:rsidRDefault="00D21060" w:rsidP="001E2111">
      <w:pPr>
        <w:pStyle w:val="m1721086394239175448ydpb4e28df5slonormal"/>
        <w:shd w:val="clear" w:color="auto" w:fill="FFFFFF"/>
        <w:spacing w:before="120" w:beforeAutospacing="0" w:after="0" w:afterAutospacing="0"/>
        <w:ind w:left="142"/>
        <w:contextualSpacing/>
        <w:jc w:val="center"/>
        <w:rPr>
          <w:b/>
          <w:color w:val="222222"/>
          <w:lang w:val="lv-LV"/>
        </w:rPr>
      </w:pPr>
      <w:r w:rsidRPr="00E96FE7">
        <w:rPr>
          <w:b/>
          <w:color w:val="222222"/>
          <w:lang w:val="lv-LV"/>
        </w:rPr>
        <w:t>SATURS</w:t>
      </w:r>
    </w:p>
    <w:p w:rsidR="001E2111" w:rsidRPr="00E96FE7" w:rsidRDefault="001E2111" w:rsidP="005B23B7">
      <w:pPr>
        <w:pStyle w:val="m1721086394239175448ydpb4e28df5slonormal"/>
        <w:shd w:val="clear" w:color="auto" w:fill="FFFFFF"/>
        <w:spacing w:before="120" w:beforeAutospacing="0" w:after="0" w:afterAutospacing="0"/>
        <w:ind w:left="142"/>
        <w:contextualSpacing/>
        <w:rPr>
          <w:b/>
          <w:color w:val="222222"/>
          <w:lang w:val="lv-LV"/>
        </w:rPr>
      </w:pPr>
    </w:p>
    <w:p w:rsidR="003C79BF" w:rsidRDefault="00EC03D2">
      <w:pPr>
        <w:pStyle w:val="TOC1"/>
        <w:rPr>
          <w:rFonts w:asciiTheme="minorHAnsi" w:hAnsiTheme="minorHAnsi"/>
          <w:noProof/>
          <w:sz w:val="22"/>
          <w:lang w:val="en-US" w:eastAsia="en-US"/>
        </w:rPr>
      </w:pPr>
      <w:r w:rsidRPr="00E96FE7">
        <w:rPr>
          <w:color w:val="222222"/>
        </w:rPr>
        <w:fldChar w:fldCharType="begin"/>
      </w:r>
      <w:r w:rsidR="00BC0028" w:rsidRPr="00E96FE7">
        <w:rPr>
          <w:color w:val="222222"/>
        </w:rPr>
        <w:instrText xml:space="preserve"> TOC \h \z \t "Heading 1;1" </w:instrText>
      </w:r>
      <w:r w:rsidRPr="00E96FE7">
        <w:rPr>
          <w:color w:val="222222"/>
        </w:rPr>
        <w:fldChar w:fldCharType="separate"/>
      </w:r>
      <w:hyperlink w:anchor="_Toc534724201" w:history="1">
        <w:r w:rsidR="003C79BF" w:rsidRPr="00E86555">
          <w:rPr>
            <w:rStyle w:val="Hyperlink"/>
            <w:noProof/>
          </w:rPr>
          <w:t>1.</w:t>
        </w:r>
        <w:r w:rsidR="003C79BF">
          <w:rPr>
            <w:rFonts w:asciiTheme="minorHAnsi" w:hAnsiTheme="minorHAnsi"/>
            <w:noProof/>
            <w:sz w:val="22"/>
            <w:lang w:val="en-US" w:eastAsia="en-US"/>
          </w:rPr>
          <w:tab/>
        </w:r>
        <w:r w:rsidR="003C79BF" w:rsidRPr="00E86555">
          <w:rPr>
            <w:rStyle w:val="Hyperlink"/>
            <w:noProof/>
          </w:rPr>
          <w:t>Definīcijas</w:t>
        </w:r>
        <w:r w:rsidR="003C79BF">
          <w:rPr>
            <w:noProof/>
            <w:webHidden/>
          </w:rPr>
          <w:tab/>
        </w:r>
        <w:r w:rsidR="003C79BF">
          <w:rPr>
            <w:noProof/>
            <w:webHidden/>
          </w:rPr>
          <w:fldChar w:fldCharType="begin"/>
        </w:r>
        <w:r w:rsidR="003C79BF">
          <w:rPr>
            <w:noProof/>
            <w:webHidden/>
          </w:rPr>
          <w:instrText xml:space="preserve"> PAGEREF _Toc534724201 \h </w:instrText>
        </w:r>
        <w:r w:rsidR="003C79BF">
          <w:rPr>
            <w:noProof/>
            <w:webHidden/>
          </w:rPr>
        </w:r>
        <w:r w:rsidR="003C79BF">
          <w:rPr>
            <w:noProof/>
            <w:webHidden/>
          </w:rPr>
          <w:fldChar w:fldCharType="separate"/>
        </w:r>
        <w:r w:rsidR="003C79BF">
          <w:rPr>
            <w:noProof/>
            <w:webHidden/>
          </w:rPr>
          <w:t>2</w:t>
        </w:r>
        <w:r w:rsidR="003C79BF">
          <w:rPr>
            <w:noProof/>
            <w:webHidden/>
          </w:rPr>
          <w:fldChar w:fldCharType="end"/>
        </w:r>
      </w:hyperlink>
    </w:p>
    <w:p w:rsidR="003C79BF" w:rsidRDefault="009D3AFC">
      <w:pPr>
        <w:pStyle w:val="TOC1"/>
        <w:rPr>
          <w:rFonts w:asciiTheme="minorHAnsi" w:hAnsiTheme="minorHAnsi"/>
          <w:noProof/>
          <w:sz w:val="22"/>
          <w:lang w:val="en-US" w:eastAsia="en-US"/>
        </w:rPr>
      </w:pPr>
      <w:hyperlink w:anchor="_Toc534724202" w:history="1">
        <w:r w:rsidR="003C79BF" w:rsidRPr="00E86555">
          <w:rPr>
            <w:rStyle w:val="Hyperlink"/>
            <w:noProof/>
          </w:rPr>
          <w:t>2.</w:t>
        </w:r>
        <w:r w:rsidR="003C79BF">
          <w:rPr>
            <w:rFonts w:asciiTheme="minorHAnsi" w:hAnsiTheme="minorHAnsi"/>
            <w:noProof/>
            <w:sz w:val="22"/>
            <w:lang w:val="en-US" w:eastAsia="en-US"/>
          </w:rPr>
          <w:tab/>
        </w:r>
        <w:r w:rsidR="003C79BF" w:rsidRPr="00E86555">
          <w:rPr>
            <w:rStyle w:val="Hyperlink"/>
            <w:noProof/>
          </w:rPr>
          <w:t>Vispārīgā informācija</w:t>
        </w:r>
        <w:r w:rsidR="003C79BF">
          <w:rPr>
            <w:noProof/>
            <w:webHidden/>
          </w:rPr>
          <w:tab/>
        </w:r>
        <w:r w:rsidR="003C79BF">
          <w:rPr>
            <w:noProof/>
            <w:webHidden/>
          </w:rPr>
          <w:fldChar w:fldCharType="begin"/>
        </w:r>
        <w:r w:rsidR="003C79BF">
          <w:rPr>
            <w:noProof/>
            <w:webHidden/>
          </w:rPr>
          <w:instrText xml:space="preserve"> PAGEREF _Toc534724202 \h </w:instrText>
        </w:r>
        <w:r w:rsidR="003C79BF">
          <w:rPr>
            <w:noProof/>
            <w:webHidden/>
          </w:rPr>
        </w:r>
        <w:r w:rsidR="003C79BF">
          <w:rPr>
            <w:noProof/>
            <w:webHidden/>
          </w:rPr>
          <w:fldChar w:fldCharType="separate"/>
        </w:r>
        <w:r w:rsidR="003C79BF">
          <w:rPr>
            <w:noProof/>
            <w:webHidden/>
          </w:rPr>
          <w:t>2</w:t>
        </w:r>
        <w:r w:rsidR="003C79BF">
          <w:rPr>
            <w:noProof/>
            <w:webHidden/>
          </w:rPr>
          <w:fldChar w:fldCharType="end"/>
        </w:r>
      </w:hyperlink>
    </w:p>
    <w:p w:rsidR="003C79BF" w:rsidRDefault="009D3AFC">
      <w:pPr>
        <w:pStyle w:val="TOC1"/>
        <w:rPr>
          <w:rFonts w:asciiTheme="minorHAnsi" w:hAnsiTheme="minorHAnsi"/>
          <w:noProof/>
          <w:sz w:val="22"/>
          <w:lang w:val="en-US" w:eastAsia="en-US"/>
        </w:rPr>
      </w:pPr>
      <w:hyperlink w:anchor="_Toc534724203" w:history="1">
        <w:r w:rsidR="003C79BF" w:rsidRPr="00E86555">
          <w:rPr>
            <w:rStyle w:val="Hyperlink"/>
            <w:noProof/>
            <w:lang w:eastAsia="en-US"/>
          </w:rPr>
          <w:t>3.</w:t>
        </w:r>
        <w:r w:rsidR="003C79BF">
          <w:rPr>
            <w:rFonts w:asciiTheme="minorHAnsi" w:hAnsiTheme="minorHAnsi"/>
            <w:noProof/>
            <w:sz w:val="22"/>
            <w:lang w:val="en-US" w:eastAsia="en-US"/>
          </w:rPr>
          <w:tab/>
        </w:r>
        <w:r w:rsidR="003C79BF" w:rsidRPr="00E86555">
          <w:rPr>
            <w:rStyle w:val="Hyperlink"/>
            <w:noProof/>
            <w:lang w:eastAsia="en-US"/>
          </w:rPr>
          <w:t>Darbstaciju drošās lietošanas pamatprincipi</w:t>
        </w:r>
        <w:r w:rsidR="003C79BF">
          <w:rPr>
            <w:noProof/>
            <w:webHidden/>
          </w:rPr>
          <w:tab/>
        </w:r>
        <w:r w:rsidR="003C79BF">
          <w:rPr>
            <w:noProof/>
            <w:webHidden/>
          </w:rPr>
          <w:fldChar w:fldCharType="begin"/>
        </w:r>
        <w:r w:rsidR="003C79BF">
          <w:rPr>
            <w:noProof/>
            <w:webHidden/>
          </w:rPr>
          <w:instrText xml:space="preserve"> PAGEREF _Toc534724203 \h </w:instrText>
        </w:r>
        <w:r w:rsidR="003C79BF">
          <w:rPr>
            <w:noProof/>
            <w:webHidden/>
          </w:rPr>
        </w:r>
        <w:r w:rsidR="003C79BF">
          <w:rPr>
            <w:noProof/>
            <w:webHidden/>
          </w:rPr>
          <w:fldChar w:fldCharType="separate"/>
        </w:r>
        <w:r w:rsidR="003C79BF">
          <w:rPr>
            <w:noProof/>
            <w:webHidden/>
          </w:rPr>
          <w:t>3</w:t>
        </w:r>
        <w:r w:rsidR="003C79BF">
          <w:rPr>
            <w:noProof/>
            <w:webHidden/>
          </w:rPr>
          <w:fldChar w:fldCharType="end"/>
        </w:r>
      </w:hyperlink>
    </w:p>
    <w:p w:rsidR="003C79BF" w:rsidRDefault="009D3AFC">
      <w:pPr>
        <w:pStyle w:val="TOC1"/>
        <w:rPr>
          <w:rFonts w:asciiTheme="minorHAnsi" w:hAnsiTheme="minorHAnsi"/>
          <w:noProof/>
          <w:sz w:val="22"/>
          <w:lang w:val="en-US" w:eastAsia="en-US"/>
        </w:rPr>
      </w:pPr>
      <w:hyperlink w:anchor="_Toc534724204" w:history="1">
        <w:r w:rsidR="003C79BF" w:rsidRPr="00E86555">
          <w:rPr>
            <w:rStyle w:val="Hyperlink"/>
            <w:noProof/>
          </w:rPr>
          <w:t>4.</w:t>
        </w:r>
        <w:r w:rsidR="003C79BF">
          <w:rPr>
            <w:rFonts w:asciiTheme="minorHAnsi" w:hAnsiTheme="minorHAnsi"/>
            <w:noProof/>
            <w:sz w:val="22"/>
            <w:lang w:val="en-US" w:eastAsia="en-US"/>
          </w:rPr>
          <w:tab/>
        </w:r>
        <w:r w:rsidR="003C79BF" w:rsidRPr="00E86555">
          <w:rPr>
            <w:rStyle w:val="Hyperlink"/>
            <w:noProof/>
          </w:rPr>
          <w:t>Darbstaciju paroļu uzbūve un lietošana</w:t>
        </w:r>
        <w:r w:rsidR="003C79BF">
          <w:rPr>
            <w:noProof/>
            <w:webHidden/>
          </w:rPr>
          <w:tab/>
        </w:r>
        <w:r w:rsidR="003C79BF">
          <w:rPr>
            <w:noProof/>
            <w:webHidden/>
          </w:rPr>
          <w:fldChar w:fldCharType="begin"/>
        </w:r>
        <w:r w:rsidR="003C79BF">
          <w:rPr>
            <w:noProof/>
            <w:webHidden/>
          </w:rPr>
          <w:instrText xml:space="preserve"> PAGEREF _Toc534724204 \h </w:instrText>
        </w:r>
        <w:r w:rsidR="003C79BF">
          <w:rPr>
            <w:noProof/>
            <w:webHidden/>
          </w:rPr>
        </w:r>
        <w:r w:rsidR="003C79BF">
          <w:rPr>
            <w:noProof/>
            <w:webHidden/>
          </w:rPr>
          <w:fldChar w:fldCharType="separate"/>
        </w:r>
        <w:r w:rsidR="003C79BF">
          <w:rPr>
            <w:noProof/>
            <w:webHidden/>
          </w:rPr>
          <w:t>4</w:t>
        </w:r>
        <w:r w:rsidR="003C79BF">
          <w:rPr>
            <w:noProof/>
            <w:webHidden/>
          </w:rPr>
          <w:fldChar w:fldCharType="end"/>
        </w:r>
      </w:hyperlink>
    </w:p>
    <w:p w:rsidR="003C79BF" w:rsidRDefault="009D3AFC">
      <w:pPr>
        <w:pStyle w:val="TOC1"/>
        <w:rPr>
          <w:rFonts w:asciiTheme="minorHAnsi" w:hAnsiTheme="minorHAnsi"/>
          <w:noProof/>
          <w:sz w:val="22"/>
          <w:lang w:val="en-US" w:eastAsia="en-US"/>
        </w:rPr>
      </w:pPr>
      <w:hyperlink w:anchor="_Toc534724205" w:history="1">
        <w:r w:rsidR="003C79BF" w:rsidRPr="00E86555">
          <w:rPr>
            <w:rStyle w:val="Hyperlink"/>
            <w:noProof/>
          </w:rPr>
          <w:t>5.</w:t>
        </w:r>
        <w:r w:rsidR="003C79BF">
          <w:rPr>
            <w:rFonts w:asciiTheme="minorHAnsi" w:hAnsiTheme="minorHAnsi"/>
            <w:noProof/>
            <w:sz w:val="22"/>
            <w:lang w:val="en-US" w:eastAsia="en-US"/>
          </w:rPr>
          <w:tab/>
        </w:r>
        <w:r w:rsidR="003C79BF" w:rsidRPr="00E86555">
          <w:rPr>
            <w:rStyle w:val="Hyperlink"/>
            <w:noProof/>
          </w:rPr>
          <w:t>Drošības incidenti</w:t>
        </w:r>
        <w:r w:rsidR="003C79BF">
          <w:rPr>
            <w:noProof/>
            <w:webHidden/>
          </w:rPr>
          <w:tab/>
        </w:r>
        <w:r w:rsidR="003C79BF">
          <w:rPr>
            <w:noProof/>
            <w:webHidden/>
          </w:rPr>
          <w:fldChar w:fldCharType="begin"/>
        </w:r>
        <w:r w:rsidR="003C79BF">
          <w:rPr>
            <w:noProof/>
            <w:webHidden/>
          </w:rPr>
          <w:instrText xml:space="preserve"> PAGEREF _Toc534724205 \h </w:instrText>
        </w:r>
        <w:r w:rsidR="003C79BF">
          <w:rPr>
            <w:noProof/>
            <w:webHidden/>
          </w:rPr>
        </w:r>
        <w:r w:rsidR="003C79BF">
          <w:rPr>
            <w:noProof/>
            <w:webHidden/>
          </w:rPr>
          <w:fldChar w:fldCharType="separate"/>
        </w:r>
        <w:r w:rsidR="003C79BF">
          <w:rPr>
            <w:noProof/>
            <w:webHidden/>
          </w:rPr>
          <w:t>5</w:t>
        </w:r>
        <w:r w:rsidR="003C79BF">
          <w:rPr>
            <w:noProof/>
            <w:webHidden/>
          </w:rPr>
          <w:fldChar w:fldCharType="end"/>
        </w:r>
      </w:hyperlink>
    </w:p>
    <w:p w:rsidR="003C79BF" w:rsidRDefault="009D3AFC">
      <w:pPr>
        <w:pStyle w:val="TOC1"/>
        <w:rPr>
          <w:rFonts w:asciiTheme="minorHAnsi" w:hAnsiTheme="minorHAnsi"/>
          <w:noProof/>
          <w:sz w:val="22"/>
          <w:lang w:val="en-US" w:eastAsia="en-US"/>
        </w:rPr>
      </w:pPr>
      <w:hyperlink w:anchor="_Toc534724206" w:history="1">
        <w:r w:rsidR="003C79BF" w:rsidRPr="00E86555">
          <w:rPr>
            <w:rStyle w:val="Hyperlink"/>
            <w:noProof/>
          </w:rPr>
          <w:t>6.</w:t>
        </w:r>
        <w:r w:rsidR="003C79BF">
          <w:rPr>
            <w:rFonts w:asciiTheme="minorHAnsi" w:hAnsiTheme="minorHAnsi"/>
            <w:noProof/>
            <w:sz w:val="22"/>
            <w:lang w:val="en-US" w:eastAsia="en-US"/>
          </w:rPr>
          <w:tab/>
        </w:r>
        <w:r w:rsidR="003C79BF" w:rsidRPr="00E86555">
          <w:rPr>
            <w:rStyle w:val="Hyperlink"/>
            <w:noProof/>
          </w:rPr>
          <w:t>Sīkdatņu politika</w:t>
        </w:r>
        <w:r w:rsidR="003C79BF">
          <w:rPr>
            <w:noProof/>
            <w:webHidden/>
          </w:rPr>
          <w:tab/>
        </w:r>
        <w:r w:rsidR="003C79BF">
          <w:rPr>
            <w:noProof/>
            <w:webHidden/>
          </w:rPr>
          <w:fldChar w:fldCharType="begin"/>
        </w:r>
        <w:r w:rsidR="003C79BF">
          <w:rPr>
            <w:noProof/>
            <w:webHidden/>
          </w:rPr>
          <w:instrText xml:space="preserve"> PAGEREF _Toc534724206 \h </w:instrText>
        </w:r>
        <w:r w:rsidR="003C79BF">
          <w:rPr>
            <w:noProof/>
            <w:webHidden/>
          </w:rPr>
        </w:r>
        <w:r w:rsidR="003C79BF">
          <w:rPr>
            <w:noProof/>
            <w:webHidden/>
          </w:rPr>
          <w:fldChar w:fldCharType="separate"/>
        </w:r>
        <w:r w:rsidR="003C79BF">
          <w:rPr>
            <w:noProof/>
            <w:webHidden/>
          </w:rPr>
          <w:t>5</w:t>
        </w:r>
        <w:r w:rsidR="003C79BF">
          <w:rPr>
            <w:noProof/>
            <w:webHidden/>
          </w:rPr>
          <w:fldChar w:fldCharType="end"/>
        </w:r>
      </w:hyperlink>
    </w:p>
    <w:p w:rsidR="003C79BF" w:rsidRDefault="009D3AFC">
      <w:pPr>
        <w:pStyle w:val="TOC1"/>
        <w:rPr>
          <w:rFonts w:asciiTheme="minorHAnsi" w:hAnsiTheme="minorHAnsi"/>
          <w:noProof/>
          <w:sz w:val="22"/>
          <w:lang w:val="en-US" w:eastAsia="en-US"/>
        </w:rPr>
      </w:pPr>
      <w:hyperlink w:anchor="_Toc534724207" w:history="1">
        <w:r w:rsidR="003C79BF" w:rsidRPr="00E86555">
          <w:rPr>
            <w:rStyle w:val="Hyperlink"/>
            <w:noProof/>
          </w:rPr>
          <w:t>7.</w:t>
        </w:r>
        <w:r w:rsidR="003C79BF">
          <w:rPr>
            <w:rFonts w:asciiTheme="minorHAnsi" w:hAnsiTheme="minorHAnsi"/>
            <w:noProof/>
            <w:sz w:val="22"/>
            <w:lang w:val="en-US" w:eastAsia="en-US"/>
          </w:rPr>
          <w:tab/>
        </w:r>
        <w:r w:rsidR="003C79BF" w:rsidRPr="00E86555">
          <w:rPr>
            <w:rStyle w:val="Hyperlink"/>
            <w:noProof/>
          </w:rPr>
          <w:t>Elektroniskā pastA lietošana</w:t>
        </w:r>
        <w:r w:rsidR="003C79BF">
          <w:rPr>
            <w:noProof/>
            <w:webHidden/>
          </w:rPr>
          <w:tab/>
        </w:r>
        <w:r w:rsidR="003C79BF">
          <w:rPr>
            <w:noProof/>
            <w:webHidden/>
          </w:rPr>
          <w:fldChar w:fldCharType="begin"/>
        </w:r>
        <w:r w:rsidR="003C79BF">
          <w:rPr>
            <w:noProof/>
            <w:webHidden/>
          </w:rPr>
          <w:instrText xml:space="preserve"> PAGEREF _Toc534724207 \h </w:instrText>
        </w:r>
        <w:r w:rsidR="003C79BF">
          <w:rPr>
            <w:noProof/>
            <w:webHidden/>
          </w:rPr>
        </w:r>
        <w:r w:rsidR="003C79BF">
          <w:rPr>
            <w:noProof/>
            <w:webHidden/>
          </w:rPr>
          <w:fldChar w:fldCharType="separate"/>
        </w:r>
        <w:r w:rsidR="003C79BF">
          <w:rPr>
            <w:noProof/>
            <w:webHidden/>
          </w:rPr>
          <w:t>5</w:t>
        </w:r>
        <w:r w:rsidR="003C79BF">
          <w:rPr>
            <w:noProof/>
            <w:webHidden/>
          </w:rPr>
          <w:fldChar w:fldCharType="end"/>
        </w:r>
      </w:hyperlink>
    </w:p>
    <w:p w:rsidR="003C79BF" w:rsidRDefault="009D3AFC">
      <w:pPr>
        <w:pStyle w:val="TOC1"/>
        <w:rPr>
          <w:rFonts w:asciiTheme="minorHAnsi" w:hAnsiTheme="minorHAnsi"/>
          <w:noProof/>
          <w:sz w:val="22"/>
          <w:lang w:val="en-US" w:eastAsia="en-US"/>
        </w:rPr>
      </w:pPr>
      <w:hyperlink w:anchor="_Toc534724208" w:history="1">
        <w:r w:rsidR="003C79BF" w:rsidRPr="00E86555">
          <w:rPr>
            <w:rStyle w:val="Hyperlink"/>
            <w:noProof/>
          </w:rPr>
          <w:t>8.</w:t>
        </w:r>
        <w:r w:rsidR="003C79BF">
          <w:rPr>
            <w:rFonts w:asciiTheme="minorHAnsi" w:hAnsiTheme="minorHAnsi"/>
            <w:noProof/>
            <w:sz w:val="22"/>
            <w:lang w:val="en-US" w:eastAsia="en-US"/>
          </w:rPr>
          <w:tab/>
        </w:r>
        <w:r w:rsidR="003C79BF" w:rsidRPr="00E86555">
          <w:rPr>
            <w:rStyle w:val="Hyperlink"/>
            <w:noProof/>
          </w:rPr>
          <w:t>Stāšanās spēkā</w:t>
        </w:r>
        <w:r w:rsidR="003C79BF">
          <w:rPr>
            <w:noProof/>
            <w:webHidden/>
          </w:rPr>
          <w:tab/>
        </w:r>
        <w:r w:rsidR="003C79BF">
          <w:rPr>
            <w:noProof/>
            <w:webHidden/>
          </w:rPr>
          <w:fldChar w:fldCharType="begin"/>
        </w:r>
        <w:r w:rsidR="003C79BF">
          <w:rPr>
            <w:noProof/>
            <w:webHidden/>
          </w:rPr>
          <w:instrText xml:space="preserve"> PAGEREF _Toc534724208 \h </w:instrText>
        </w:r>
        <w:r w:rsidR="003C79BF">
          <w:rPr>
            <w:noProof/>
            <w:webHidden/>
          </w:rPr>
        </w:r>
        <w:r w:rsidR="003C79BF">
          <w:rPr>
            <w:noProof/>
            <w:webHidden/>
          </w:rPr>
          <w:fldChar w:fldCharType="separate"/>
        </w:r>
        <w:r w:rsidR="003C79BF">
          <w:rPr>
            <w:noProof/>
            <w:webHidden/>
          </w:rPr>
          <w:t>5</w:t>
        </w:r>
        <w:r w:rsidR="003C79BF">
          <w:rPr>
            <w:noProof/>
            <w:webHidden/>
          </w:rPr>
          <w:fldChar w:fldCharType="end"/>
        </w:r>
      </w:hyperlink>
    </w:p>
    <w:p w:rsidR="00484F01" w:rsidRPr="003C79BF" w:rsidRDefault="00EC03D2" w:rsidP="00AF197A">
      <w:pPr>
        <w:pStyle w:val="Heading1"/>
      </w:pPr>
      <w:r w:rsidRPr="00E96FE7">
        <w:rPr>
          <w:color w:val="222222"/>
        </w:rPr>
        <w:lastRenderedPageBreak/>
        <w:fldChar w:fldCharType="end"/>
      </w:r>
      <w:bookmarkStart w:id="0" w:name="m_-8897167322285967559__Toc511161838"/>
      <w:r w:rsidR="00460392" w:rsidRPr="00E96FE7">
        <w:t xml:space="preserve"> </w:t>
      </w:r>
      <w:bookmarkStart w:id="1" w:name="_Toc534724201"/>
      <w:r w:rsidR="00D21060" w:rsidRPr="003C79BF">
        <w:t>D</w:t>
      </w:r>
      <w:bookmarkEnd w:id="0"/>
      <w:r w:rsidR="00C057DC" w:rsidRPr="003C79BF">
        <w:t>efinīcijas</w:t>
      </w:r>
      <w:bookmarkEnd w:id="1"/>
    </w:p>
    <w:p w:rsidR="00373DD7" w:rsidRPr="00E51A3C" w:rsidRDefault="00373DD7" w:rsidP="00373DD7">
      <w:pPr>
        <w:pStyle w:val="Heading2"/>
      </w:pPr>
      <w:proofErr w:type="spellStart"/>
      <w:r w:rsidRPr="003C79BF">
        <w:t>Datoriekārta</w:t>
      </w:r>
      <w:proofErr w:type="spellEnd"/>
      <w:r w:rsidRPr="003C79BF">
        <w:t xml:space="preserve"> – </w:t>
      </w:r>
      <w:r w:rsidRPr="003C79BF">
        <w:rPr>
          <w:b w:val="0"/>
        </w:rPr>
        <w:t>jebkura</w:t>
      </w:r>
      <w:r w:rsidRPr="00E51A3C">
        <w:rPr>
          <w:b w:val="0"/>
        </w:rPr>
        <w:t xml:space="preserve"> iekārta, kura tiek izmantota kopā vai bez datorsistēmas, un ar kuras palīdzību vai starpniecību tiek veikta datu apstrāde.</w:t>
      </w:r>
    </w:p>
    <w:p w:rsidR="00373DD7" w:rsidRPr="00373DD7" w:rsidRDefault="00373DD7" w:rsidP="00373DD7">
      <w:pPr>
        <w:pStyle w:val="Heading2"/>
        <w:rPr>
          <w:color w:val="222222"/>
        </w:rPr>
      </w:pPr>
      <w:r w:rsidRPr="00373DD7">
        <w:t>Datu apstrāde</w:t>
      </w:r>
      <w:r w:rsidRPr="00373DD7">
        <w:rPr>
          <w:b w:val="0"/>
        </w:rPr>
        <w:t xml:space="preserve"> – jebkura</w:t>
      </w:r>
      <w:r w:rsidRPr="00E51A3C">
        <w:rPr>
          <w:b w:val="0"/>
        </w:rPr>
        <w:t xml:space="preserve"> ar Personas datiem vai Personas datu kopumiem veikta darbība vai darbību kopums, ko veic ar vai bez automatizētiem līdzekļiem, piemēram, piekļuve,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r w:rsidRPr="00373DD7">
        <w:t xml:space="preserve"> </w:t>
      </w:r>
    </w:p>
    <w:p w:rsidR="00373DD7" w:rsidRPr="00373DD7" w:rsidRDefault="00373DD7" w:rsidP="00373DD7">
      <w:pPr>
        <w:pStyle w:val="Heading2"/>
        <w:rPr>
          <w:color w:val="222222"/>
        </w:rPr>
      </w:pPr>
      <w:r w:rsidRPr="00E96FE7">
        <w:t>Datu subjekts</w:t>
      </w:r>
      <w:r>
        <w:t xml:space="preserve"> </w:t>
      </w:r>
      <w:r>
        <w:rPr>
          <w:b w:val="0"/>
        </w:rPr>
        <w:t xml:space="preserve">– </w:t>
      </w:r>
      <w:r w:rsidRPr="00E51A3C">
        <w:rPr>
          <w:b w:val="0"/>
        </w:rPr>
        <w:t xml:space="preserve">ir katra fiziska persona, kuras Personas dati tiek apstrādāti. </w:t>
      </w:r>
    </w:p>
    <w:p w:rsidR="00460392" w:rsidRPr="00E51A3C" w:rsidRDefault="001858CE" w:rsidP="001858CE">
      <w:pPr>
        <w:pStyle w:val="Heading2"/>
      </w:pPr>
      <w:r w:rsidRPr="00E51A3C">
        <w:t xml:space="preserve">IT </w:t>
      </w:r>
      <w:r w:rsidRPr="00E51A3C">
        <w:rPr>
          <w:b w:val="0"/>
        </w:rPr>
        <w:t>(</w:t>
      </w:r>
      <w:r w:rsidRPr="00E51A3C">
        <w:rPr>
          <w:b w:val="0"/>
          <w:i/>
        </w:rPr>
        <w:t xml:space="preserve">no </w:t>
      </w:r>
      <w:proofErr w:type="spellStart"/>
      <w:r w:rsidRPr="00E51A3C">
        <w:rPr>
          <w:b w:val="0"/>
          <w:i/>
        </w:rPr>
        <w:t>angļ</w:t>
      </w:r>
      <w:proofErr w:type="spellEnd"/>
      <w:r w:rsidRPr="00E51A3C">
        <w:rPr>
          <w:b w:val="0"/>
          <w:i/>
        </w:rPr>
        <w:t xml:space="preserve">. - </w:t>
      </w:r>
      <w:proofErr w:type="spellStart"/>
      <w:r w:rsidRPr="00E51A3C">
        <w:rPr>
          <w:b w:val="0"/>
          <w:i/>
        </w:rPr>
        <w:t>Information</w:t>
      </w:r>
      <w:proofErr w:type="spellEnd"/>
      <w:r w:rsidRPr="00E51A3C">
        <w:rPr>
          <w:b w:val="0"/>
          <w:i/>
        </w:rPr>
        <w:t xml:space="preserve"> </w:t>
      </w:r>
      <w:proofErr w:type="spellStart"/>
      <w:r w:rsidRPr="00E51A3C">
        <w:rPr>
          <w:b w:val="0"/>
          <w:i/>
        </w:rPr>
        <w:t>Tehnologies</w:t>
      </w:r>
      <w:proofErr w:type="spellEnd"/>
      <w:r w:rsidRPr="00E51A3C">
        <w:rPr>
          <w:b w:val="0"/>
        </w:rPr>
        <w:t>) –</w:t>
      </w:r>
      <w:r w:rsidRPr="00E51A3C">
        <w:t xml:space="preserve"> </w:t>
      </w:r>
      <w:r w:rsidRPr="00E51A3C">
        <w:rPr>
          <w:b w:val="0"/>
        </w:rPr>
        <w:t>informācijas tehnoloģijas.</w:t>
      </w:r>
      <w:r w:rsidR="00460392" w:rsidRPr="00E51A3C">
        <w:t xml:space="preserve"> </w:t>
      </w:r>
    </w:p>
    <w:p w:rsidR="00373DD7" w:rsidRPr="00E96FE7" w:rsidRDefault="00373DD7" w:rsidP="00373DD7">
      <w:pPr>
        <w:pStyle w:val="Heading2"/>
        <w:rPr>
          <w:color w:val="222222"/>
        </w:rPr>
      </w:pPr>
      <w:r>
        <w:t>IT drošības</w:t>
      </w:r>
      <w:r w:rsidRPr="00E96FE7">
        <w:t xml:space="preserve"> politika</w:t>
      </w:r>
      <w:r>
        <w:t xml:space="preserve"> </w:t>
      </w:r>
      <w:r w:rsidRPr="00454BD9">
        <w:rPr>
          <w:b w:val="0"/>
        </w:rPr>
        <w:t>– šī drošības politika, kas nosaka minimālo standartu, ko Sabiedrība apņemas nodrošināt Personas datu apstrādē.</w:t>
      </w:r>
    </w:p>
    <w:p w:rsidR="00373DD7" w:rsidRPr="00E51A3C" w:rsidRDefault="00373DD7" w:rsidP="00373DD7">
      <w:pPr>
        <w:pStyle w:val="Heading2"/>
      </w:pPr>
      <w:proofErr w:type="spellStart"/>
      <w:r w:rsidRPr="00373DD7">
        <w:t>Ļaunatūra</w:t>
      </w:r>
      <w:proofErr w:type="spellEnd"/>
      <w:r>
        <w:t xml:space="preserve"> - </w:t>
      </w:r>
      <w:r w:rsidRPr="00E51A3C">
        <w:rPr>
          <w:b w:val="0"/>
        </w:rPr>
        <w:t xml:space="preserve">ļaunprātīga programmatūra. Tāds programmnodrošinājums, datorprogramma, citā programmā iestrādātais </w:t>
      </w:r>
      <w:proofErr w:type="spellStart"/>
      <w:r w:rsidRPr="00E51A3C">
        <w:rPr>
          <w:b w:val="0"/>
        </w:rPr>
        <w:t>programmkods</w:t>
      </w:r>
      <w:proofErr w:type="spellEnd"/>
      <w:r w:rsidRPr="00E51A3C">
        <w:rPr>
          <w:b w:val="0"/>
        </w:rPr>
        <w:t>, kas izveidots ar nolūku rādīt nevēlamu vai kaitīgu efektu.</w:t>
      </w:r>
    </w:p>
    <w:p w:rsidR="00373DD7" w:rsidRPr="00E96FE7" w:rsidRDefault="00373DD7" w:rsidP="00373DD7">
      <w:pPr>
        <w:pStyle w:val="Heading2"/>
      </w:pPr>
      <w:r w:rsidRPr="00E96FE7">
        <w:t>Personas dati</w:t>
      </w:r>
      <w:r>
        <w:t xml:space="preserve"> </w:t>
      </w:r>
      <w:r w:rsidRPr="00454BD9">
        <w:rPr>
          <w:b w:val="0"/>
        </w:rPr>
        <w:t>– jebkura informācija, kas attiecas uz identificētu vai identificējamu fizisku personu; identificējama fiziska persona ir tāda</w:t>
      </w:r>
      <w:r>
        <w:rPr>
          <w:b w:val="0"/>
        </w:rPr>
        <w:t xml:space="preserve"> persona</w:t>
      </w:r>
      <w:r w:rsidRPr="00454BD9">
        <w:rPr>
          <w:b w:val="0"/>
        </w:rPr>
        <w:t>,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p>
    <w:p w:rsidR="00373DD7" w:rsidRPr="00454BD9" w:rsidRDefault="00373DD7" w:rsidP="00373DD7">
      <w:pPr>
        <w:pStyle w:val="Heading2"/>
      </w:pPr>
      <w:r w:rsidRPr="00E96FE7">
        <w:t>Sabiedrība</w:t>
      </w:r>
      <w:r w:rsidRPr="00454BD9">
        <w:t xml:space="preserve"> – </w:t>
      </w:r>
      <w:r w:rsidRPr="00550721">
        <w:rPr>
          <w:b w:val="0"/>
        </w:rPr>
        <w:t>SIA “M</w:t>
      </w:r>
      <w:r>
        <w:rPr>
          <w:b w:val="0"/>
        </w:rPr>
        <w:t>ED</w:t>
      </w:r>
      <w:r w:rsidRPr="00550721">
        <w:rPr>
          <w:b w:val="0"/>
        </w:rPr>
        <w:t xml:space="preserve"> P</w:t>
      </w:r>
      <w:r>
        <w:rPr>
          <w:b w:val="0"/>
        </w:rPr>
        <w:t>ROF</w:t>
      </w:r>
      <w:r w:rsidRPr="00550721">
        <w:rPr>
          <w:b w:val="0"/>
        </w:rPr>
        <w:t xml:space="preserve">”, juridiskā adrese: </w:t>
      </w:r>
      <w:r>
        <w:rPr>
          <w:b w:val="0"/>
        </w:rPr>
        <w:t xml:space="preserve">Krišjāņa Valdemāra </w:t>
      </w:r>
      <w:r w:rsidRPr="00550721">
        <w:rPr>
          <w:b w:val="0"/>
        </w:rPr>
        <w:t xml:space="preserve"> iela </w:t>
      </w:r>
      <w:r>
        <w:rPr>
          <w:b w:val="0"/>
        </w:rPr>
        <w:t xml:space="preserve">94-11, Rīga, </w:t>
      </w:r>
      <w:r w:rsidR="003C79BF">
        <w:rPr>
          <w:b w:val="0"/>
        </w:rPr>
        <w:br/>
      </w:r>
      <w:r>
        <w:rPr>
          <w:b w:val="0"/>
        </w:rPr>
        <w:t>LV-1013</w:t>
      </w:r>
      <w:r w:rsidRPr="00550721">
        <w:rPr>
          <w:b w:val="0"/>
        </w:rPr>
        <w:t>, kontaktinformācija personas datu aizsardzības jautājumiem: e-pasts ________</w:t>
      </w:r>
      <w:r w:rsidR="00D123B9">
        <w:rPr>
          <w:b w:val="0"/>
        </w:rPr>
        <w:t>____</w:t>
      </w:r>
      <w:r w:rsidRPr="00550721">
        <w:rPr>
          <w:b w:val="0"/>
        </w:rPr>
        <w:t>__________, tālr.____</w:t>
      </w:r>
      <w:r w:rsidR="00D123B9">
        <w:rPr>
          <w:b w:val="0"/>
        </w:rPr>
        <w:t>____</w:t>
      </w:r>
      <w:r w:rsidRPr="00550721">
        <w:rPr>
          <w:b w:val="0"/>
        </w:rPr>
        <w:t>__________.</w:t>
      </w:r>
    </w:p>
    <w:p w:rsidR="00E51A3C" w:rsidRPr="00E51A3C" w:rsidRDefault="001858CE" w:rsidP="00AF197A">
      <w:pPr>
        <w:pStyle w:val="Heading2"/>
      </w:pPr>
      <w:r w:rsidRPr="00E51A3C">
        <w:t xml:space="preserve">UPS </w:t>
      </w:r>
      <w:r w:rsidRPr="00E51A3C">
        <w:rPr>
          <w:b w:val="0"/>
        </w:rPr>
        <w:t>(</w:t>
      </w:r>
      <w:r w:rsidRPr="005860C4">
        <w:rPr>
          <w:b w:val="0"/>
          <w:i/>
        </w:rPr>
        <w:t xml:space="preserve">no </w:t>
      </w:r>
      <w:proofErr w:type="spellStart"/>
      <w:r w:rsidRPr="005860C4">
        <w:rPr>
          <w:b w:val="0"/>
          <w:i/>
        </w:rPr>
        <w:t>angļ</w:t>
      </w:r>
      <w:proofErr w:type="spellEnd"/>
      <w:r w:rsidRPr="00E51A3C">
        <w:rPr>
          <w:b w:val="0"/>
        </w:rPr>
        <w:t xml:space="preserve"> </w:t>
      </w:r>
      <w:r w:rsidRPr="005860C4">
        <w:t>-</w:t>
      </w:r>
      <w:r w:rsidRPr="00E51A3C">
        <w:rPr>
          <w:b w:val="0"/>
        </w:rPr>
        <w:t xml:space="preserve"> </w:t>
      </w:r>
      <w:proofErr w:type="spellStart"/>
      <w:r w:rsidRPr="00E51A3C">
        <w:rPr>
          <w:b w:val="0"/>
          <w:i/>
        </w:rPr>
        <w:t>Uninterruptible</w:t>
      </w:r>
      <w:proofErr w:type="spellEnd"/>
      <w:r w:rsidRPr="00E51A3C">
        <w:rPr>
          <w:b w:val="0"/>
          <w:i/>
        </w:rPr>
        <w:t xml:space="preserve"> </w:t>
      </w:r>
      <w:proofErr w:type="spellStart"/>
      <w:r w:rsidRPr="00E51A3C">
        <w:rPr>
          <w:b w:val="0"/>
          <w:i/>
        </w:rPr>
        <w:t>Power</w:t>
      </w:r>
      <w:proofErr w:type="spellEnd"/>
      <w:r w:rsidRPr="00E51A3C">
        <w:rPr>
          <w:b w:val="0"/>
          <w:i/>
        </w:rPr>
        <w:t xml:space="preserve"> </w:t>
      </w:r>
      <w:proofErr w:type="spellStart"/>
      <w:r w:rsidRPr="00E51A3C">
        <w:rPr>
          <w:b w:val="0"/>
          <w:i/>
        </w:rPr>
        <w:t>Supply</w:t>
      </w:r>
      <w:proofErr w:type="spellEnd"/>
      <w:r w:rsidRPr="00E51A3C">
        <w:rPr>
          <w:b w:val="0"/>
        </w:rPr>
        <w:t xml:space="preserve">) </w:t>
      </w:r>
      <w:r w:rsidR="005860C4">
        <w:rPr>
          <w:b w:val="0"/>
        </w:rPr>
        <w:t xml:space="preserve">– </w:t>
      </w:r>
      <w:r w:rsidRPr="00E51A3C">
        <w:rPr>
          <w:b w:val="0"/>
        </w:rPr>
        <w:t>N</w:t>
      </w:r>
      <w:r w:rsidR="00950B7F" w:rsidRPr="00E51A3C">
        <w:rPr>
          <w:b w:val="0"/>
        </w:rPr>
        <w:t>epārtrauktās barošanas ierīce</w:t>
      </w:r>
      <w:r w:rsidRPr="00E51A3C">
        <w:rPr>
          <w:b w:val="0"/>
        </w:rPr>
        <w:t xml:space="preserve">, jeb ierīce, kura īslaicīgi nodrošina strāvas padevi pēkšņas elektrības pažūšanas gadījumā. Parasti izmanto nepabeigto darbu saglabāšanai un </w:t>
      </w:r>
      <w:r w:rsidR="00E51A3C" w:rsidRPr="00E51A3C">
        <w:rPr>
          <w:b w:val="0"/>
        </w:rPr>
        <w:t>pareizai datortehnikas izslēgšanai.</w:t>
      </w:r>
    </w:p>
    <w:p w:rsidR="00D21060" w:rsidRPr="00E51A3C" w:rsidRDefault="00E51A3C" w:rsidP="00E16F86">
      <w:pPr>
        <w:pStyle w:val="Heading2"/>
        <w:rPr>
          <w:b w:val="0"/>
          <w:color w:val="222222"/>
        </w:rPr>
      </w:pPr>
      <w:r>
        <w:t>VDAR</w:t>
      </w:r>
      <w:r w:rsidR="00D21060" w:rsidRPr="00E51A3C">
        <w:rPr>
          <w:b w:val="0"/>
        </w:rPr>
        <w:t xml:space="preserve"> </w:t>
      </w:r>
      <w:r w:rsidRPr="00E51A3C">
        <w:rPr>
          <w:b w:val="0"/>
        </w:rPr>
        <w:t xml:space="preserve">– </w:t>
      </w:r>
      <w:r w:rsidR="00D21060" w:rsidRPr="00E51A3C">
        <w:rPr>
          <w:b w:val="0"/>
        </w:rPr>
        <w:t>Eiropas Vispārīgā datu aizsardzības regula Nr. 679/2016, kas</w:t>
      </w:r>
      <w:r w:rsidR="00F40BA7" w:rsidRPr="00E51A3C">
        <w:rPr>
          <w:b w:val="0"/>
        </w:rPr>
        <w:t xml:space="preserve"> </w:t>
      </w:r>
      <w:r w:rsidR="00D21060" w:rsidRPr="00E51A3C">
        <w:rPr>
          <w:b w:val="0"/>
        </w:rPr>
        <w:t>piemērojama visās dalībvalstīs no</w:t>
      </w:r>
      <w:r w:rsidR="00454BD9">
        <w:rPr>
          <w:b w:val="0"/>
        </w:rPr>
        <w:t xml:space="preserve"> </w:t>
      </w:r>
      <w:r w:rsidR="00D21060" w:rsidRPr="00E51A3C">
        <w:rPr>
          <w:b w:val="0"/>
        </w:rPr>
        <w:t>2018. gada 25. maija.</w:t>
      </w:r>
    </w:p>
    <w:p w:rsidR="00460392" w:rsidRPr="00E96FE7" w:rsidRDefault="00460392" w:rsidP="00AF197A">
      <w:pPr>
        <w:pStyle w:val="Heading1"/>
      </w:pPr>
      <w:bookmarkStart w:id="2" w:name="_Toc534724202"/>
      <w:r w:rsidRPr="00E96FE7">
        <w:t>Vispārīgā informācija</w:t>
      </w:r>
      <w:bookmarkEnd w:id="2"/>
    </w:p>
    <w:p w:rsidR="00D21060" w:rsidRPr="00E96FE7" w:rsidRDefault="00D21060" w:rsidP="00E16F86">
      <w:pPr>
        <w:pStyle w:val="Heading2"/>
        <w:rPr>
          <w:color w:val="222222"/>
        </w:rPr>
      </w:pPr>
      <w:r w:rsidRPr="00E96FE7">
        <w:t>Ievads</w:t>
      </w:r>
      <w:r w:rsidR="005B23B7" w:rsidRPr="00E96FE7">
        <w:t xml:space="preserve"> </w:t>
      </w:r>
    </w:p>
    <w:p w:rsidR="00D21060" w:rsidRPr="00E96FE7" w:rsidRDefault="00D21060" w:rsidP="005B23B7">
      <w:pPr>
        <w:ind w:left="142"/>
        <w:rPr>
          <w:color w:val="222222"/>
        </w:rPr>
      </w:pPr>
      <w:r w:rsidRPr="00E96FE7">
        <w:t>S</w:t>
      </w:r>
      <w:r w:rsidR="00551CFD" w:rsidRPr="00E96FE7">
        <w:t>abiedrība</w:t>
      </w:r>
      <w:r w:rsidRPr="00E96FE7">
        <w:t xml:space="preserve"> ir apņēmusies nodrošināt Personas datu aizsardzību un īpaši rūpīgu to apstrādi. </w:t>
      </w:r>
      <w:r w:rsidR="00551CFD" w:rsidRPr="00E96FE7">
        <w:t xml:space="preserve">Sabiedrībai </w:t>
      </w:r>
      <w:r w:rsidRPr="00E96FE7">
        <w:t xml:space="preserve">ir </w:t>
      </w:r>
      <w:r w:rsidRPr="00454BD9">
        <w:t>būtiska tās rīcībā esošo fizisko personu datu aizsardzība un privātuma nodrošināšana</w:t>
      </w:r>
      <w:r w:rsidR="00551CFD" w:rsidRPr="00454BD9">
        <w:t>. IT</w:t>
      </w:r>
      <w:r w:rsidR="00551CFD" w:rsidRPr="00E96FE7">
        <w:t xml:space="preserve"> drošības politika ir viens no Personas datu aizsardzības būtiskākajiem punktiem, ar kuru iespējams paredzēt un piemērot </w:t>
      </w:r>
      <w:r w:rsidR="00484F01" w:rsidRPr="00E96FE7">
        <w:t>gan tehniskus, gan arī juridiskus risinājumus.</w:t>
      </w:r>
      <w:r w:rsidR="00551CFD" w:rsidRPr="00E96FE7">
        <w:t xml:space="preserve"> </w:t>
      </w:r>
    </w:p>
    <w:p w:rsidR="00D21060" w:rsidRPr="00E96FE7" w:rsidRDefault="00D21060" w:rsidP="00E16F86">
      <w:pPr>
        <w:pStyle w:val="Heading2"/>
        <w:rPr>
          <w:color w:val="222222"/>
        </w:rPr>
      </w:pPr>
      <w:r w:rsidRPr="00E96FE7">
        <w:t>Mērķis</w:t>
      </w:r>
    </w:p>
    <w:p w:rsidR="00D21060" w:rsidRPr="00E96FE7" w:rsidRDefault="00D21060" w:rsidP="005B23B7">
      <w:pPr>
        <w:ind w:left="142"/>
      </w:pPr>
      <w:r w:rsidRPr="00E96FE7">
        <w:t xml:space="preserve">Šī </w:t>
      </w:r>
      <w:r w:rsidR="00484F01" w:rsidRPr="00E96FE7">
        <w:t>IT drošības politika</w:t>
      </w:r>
      <w:r w:rsidRPr="00E96FE7">
        <w:t xml:space="preserve"> nosaka </w:t>
      </w:r>
      <w:r w:rsidR="00484F01" w:rsidRPr="00E96FE7">
        <w:t>pamatprincipus, kuri ir izmantojami Sabiedrības ikdienas darba veikšanā, ievērojot kurus</w:t>
      </w:r>
      <w:r w:rsidR="00D123B9">
        <w:t>,</w:t>
      </w:r>
      <w:r w:rsidR="00484F01" w:rsidRPr="00E96FE7">
        <w:t xml:space="preserve"> ir iespējams būtiski uzlabot apstrādājamo datu drošību. IT drošības politikā ietverti ne tikai ieteikumi Sabiedrības darbiniekiem, bet arī minimālā informācija, kas ir sniedzama, piemēram, Sabiedrība</w:t>
      </w:r>
      <w:r w:rsidR="00550721">
        <w:t>i piederošās</w:t>
      </w:r>
      <w:r w:rsidR="00484F01" w:rsidRPr="00E96FE7">
        <w:t xml:space="preserve"> tīmekļa vietnes </w:t>
      </w:r>
      <w:hyperlink r:id="rId9" w:history="1">
        <w:r w:rsidR="00550721" w:rsidRPr="00390345">
          <w:rPr>
            <w:rStyle w:val="Hyperlink"/>
          </w:rPr>
          <w:t>http://medprof.lv/</w:t>
        </w:r>
      </w:hyperlink>
      <w:r w:rsidR="00550721">
        <w:t xml:space="preserve"> </w:t>
      </w:r>
      <w:r w:rsidR="00484F01" w:rsidRPr="00E96FE7">
        <w:t>apmeklētājiem.</w:t>
      </w:r>
    </w:p>
    <w:p w:rsidR="00D21060" w:rsidRPr="00E96FE7" w:rsidRDefault="00D21060" w:rsidP="00E16F86">
      <w:pPr>
        <w:pStyle w:val="Heading2"/>
        <w:rPr>
          <w:color w:val="222222"/>
        </w:rPr>
      </w:pPr>
      <w:r w:rsidRPr="00E96FE7">
        <w:lastRenderedPageBreak/>
        <w:t>Piemērošanas joma</w:t>
      </w:r>
    </w:p>
    <w:p w:rsidR="00D21060" w:rsidRPr="00E96FE7" w:rsidRDefault="00D21060" w:rsidP="00E96FE7">
      <w:pPr>
        <w:pStyle w:val="Subtitle"/>
      </w:pPr>
      <w:r w:rsidRPr="00E96FE7">
        <w:t xml:space="preserve">Šī </w:t>
      </w:r>
      <w:r w:rsidR="00484F01" w:rsidRPr="00E96FE7">
        <w:t>IT drošības</w:t>
      </w:r>
      <w:r w:rsidRPr="00E96FE7">
        <w:t xml:space="preserve"> politika ir piemērojama jebkādai Personas datu apstrādei</w:t>
      </w:r>
      <w:r w:rsidR="00E73479" w:rsidRPr="00E96FE7">
        <w:t xml:space="preserve"> </w:t>
      </w:r>
      <w:r w:rsidRPr="00E96FE7">
        <w:t>un saistoša visiem</w:t>
      </w:r>
      <w:r w:rsidR="00E73479" w:rsidRPr="00E96FE7">
        <w:t xml:space="preserve"> </w:t>
      </w:r>
      <w:r w:rsidRPr="00E96FE7">
        <w:t>S</w:t>
      </w:r>
      <w:r w:rsidR="00E73479" w:rsidRPr="00E96FE7">
        <w:t>abiedrības</w:t>
      </w:r>
      <w:r w:rsidRPr="00E96FE7">
        <w:t xml:space="preserve"> darbiniekiem.</w:t>
      </w:r>
      <w:r w:rsidR="00E73479" w:rsidRPr="00E96FE7">
        <w:t xml:space="preserve"> </w:t>
      </w:r>
    </w:p>
    <w:p w:rsidR="00D21060" w:rsidRPr="00E96FE7" w:rsidRDefault="00D21060" w:rsidP="005B23B7">
      <w:pPr>
        <w:ind w:left="142"/>
        <w:rPr>
          <w:color w:val="222222"/>
        </w:rPr>
      </w:pPr>
      <w:r w:rsidRPr="00E96FE7">
        <w:t xml:space="preserve">Šī </w:t>
      </w:r>
      <w:r w:rsidR="00E73479" w:rsidRPr="00E96FE7">
        <w:t xml:space="preserve">IT </w:t>
      </w:r>
      <w:r w:rsidR="00E73479" w:rsidRPr="00454BD9">
        <w:t>drošības</w:t>
      </w:r>
      <w:r w:rsidRPr="00454BD9">
        <w:t xml:space="preserve"> politika ir piemērojama papildus Latvijas Republikā piemērojamo normatīvo aktu (t.sk., VDAR) prasībām un atspoguļo minimālo standartu, kas tiek piemērots jebkurai S</w:t>
      </w:r>
      <w:r w:rsidR="00E73479" w:rsidRPr="00454BD9">
        <w:t>abiedrības</w:t>
      </w:r>
      <w:r w:rsidRPr="00E96FE7">
        <w:t xml:space="preserve"> pārziņā esošajai Personas datu apstrādei. Gadījumā, ja piemērojamie tiesību akti paredz stingrākas prasības kā šajā politikā, tiek piemēroti attiecīgo piemērojamo tiesību aktu prasības. </w:t>
      </w:r>
    </w:p>
    <w:p w:rsidR="00D21060" w:rsidRPr="00E96FE7" w:rsidRDefault="00D21060" w:rsidP="005B23B7">
      <w:pPr>
        <w:ind w:left="142"/>
      </w:pPr>
      <w:r w:rsidRPr="00E96FE7">
        <w:t xml:space="preserve">Šī </w:t>
      </w:r>
      <w:r w:rsidR="00E73479" w:rsidRPr="00E96FE7">
        <w:t xml:space="preserve">IT drošības </w:t>
      </w:r>
      <w:r w:rsidRPr="00E96FE7">
        <w:t xml:space="preserve">politika aizstāj visas iepriekšējās politikas un vadlīnijas attiecīgajā jomā. Izņēmums no šī punkta ir tādi iekšēji noteikumi, kuri ir saskaņā ar šo </w:t>
      </w:r>
      <w:r w:rsidR="00E73479" w:rsidRPr="00E96FE7">
        <w:t xml:space="preserve">IT drošības </w:t>
      </w:r>
      <w:r w:rsidRPr="00E96FE7">
        <w:t xml:space="preserve">politiku un ietver detalizētāku šajā </w:t>
      </w:r>
      <w:r w:rsidR="00E73479" w:rsidRPr="00E96FE7">
        <w:t xml:space="preserve">IT drošības </w:t>
      </w:r>
      <w:r w:rsidRPr="00E96FE7">
        <w:t>politikā noteikta jautājuma īstenošanas</w:t>
      </w:r>
      <w:r w:rsidR="00E73479" w:rsidRPr="00E96FE7">
        <w:t xml:space="preserve"> </w:t>
      </w:r>
      <w:r w:rsidRPr="00E96FE7">
        <w:t>kārtību.</w:t>
      </w:r>
    </w:p>
    <w:p w:rsidR="00D21060" w:rsidRPr="00E96FE7" w:rsidRDefault="00D21060" w:rsidP="00E16F86">
      <w:pPr>
        <w:pStyle w:val="Heading2"/>
        <w:rPr>
          <w:color w:val="222222"/>
        </w:rPr>
      </w:pPr>
      <w:r w:rsidRPr="00E96FE7">
        <w:t>Atbildība</w:t>
      </w:r>
    </w:p>
    <w:p w:rsidR="00454BD9" w:rsidRDefault="00D21060" w:rsidP="005B23B7">
      <w:pPr>
        <w:pStyle w:val="2ndlevelheading"/>
        <w:ind w:left="142"/>
        <w:rPr>
          <w:color w:val="222222"/>
          <w:lang w:val="lv-LV"/>
        </w:rPr>
      </w:pPr>
      <w:r w:rsidRPr="00E96FE7">
        <w:rPr>
          <w:lang w:val="lv-LV"/>
        </w:rPr>
        <w:t xml:space="preserve">Kompetenci un atbildību par šo </w:t>
      </w:r>
      <w:r w:rsidR="00E73479" w:rsidRPr="00E96FE7">
        <w:rPr>
          <w:lang w:val="lv-LV"/>
        </w:rPr>
        <w:t xml:space="preserve">IT drošības </w:t>
      </w:r>
      <w:r w:rsidRPr="00E96FE7">
        <w:rPr>
          <w:lang w:val="lv-LV"/>
        </w:rPr>
        <w:t>politikas</w:t>
      </w:r>
      <w:r w:rsidR="00E73479" w:rsidRPr="00E96FE7">
        <w:rPr>
          <w:lang w:val="lv-LV"/>
        </w:rPr>
        <w:t xml:space="preserve"> </w:t>
      </w:r>
      <w:r w:rsidRPr="00E96FE7">
        <w:rPr>
          <w:lang w:val="lv-LV"/>
        </w:rPr>
        <w:t>saturu, uzturēšanu, aktualizāciju</w:t>
      </w:r>
      <w:r w:rsidR="00E73479" w:rsidRPr="00E96FE7">
        <w:rPr>
          <w:lang w:val="lv-LV"/>
        </w:rPr>
        <w:t xml:space="preserve"> </w:t>
      </w:r>
      <w:r w:rsidRPr="00E96FE7">
        <w:rPr>
          <w:lang w:val="lv-LV"/>
        </w:rPr>
        <w:t xml:space="preserve">ieviešanu un ievērošanu uzņemas </w:t>
      </w:r>
      <w:r w:rsidR="00E73479" w:rsidRPr="00E96FE7">
        <w:rPr>
          <w:lang w:val="lv-LV"/>
        </w:rPr>
        <w:t>Sabiedrības</w:t>
      </w:r>
      <w:r w:rsidRPr="00E96FE7">
        <w:rPr>
          <w:lang w:val="lv-LV"/>
        </w:rPr>
        <w:t xml:space="preserve"> valde. Šī uzdevuma izpildi var deleģēt citām personām (attiecīgām struktūrvienībām, to vadītājiem, datu aizsardzības speciālistam utt.). Deleģēšanas gadījumā ir jānodrošina tieša atskaišu sniegšana valdei. Vispārējo atbildību par</w:t>
      </w:r>
      <w:r w:rsidR="00E73479" w:rsidRPr="00E96FE7">
        <w:rPr>
          <w:lang w:val="lv-LV"/>
        </w:rPr>
        <w:t xml:space="preserve"> Sabiedrības </w:t>
      </w:r>
      <w:r w:rsidRPr="00E96FE7">
        <w:rPr>
          <w:lang w:val="lv-LV"/>
        </w:rPr>
        <w:t xml:space="preserve">rīcību ar Personas datiem uzņemas </w:t>
      </w:r>
      <w:r w:rsidR="00E73479" w:rsidRPr="00E96FE7">
        <w:rPr>
          <w:lang w:val="lv-LV"/>
        </w:rPr>
        <w:t xml:space="preserve">Sabiedrības </w:t>
      </w:r>
      <w:r w:rsidRPr="00E96FE7">
        <w:rPr>
          <w:lang w:val="lv-LV"/>
        </w:rPr>
        <w:t>valde</w:t>
      </w:r>
      <w:r w:rsidRPr="00E96FE7">
        <w:rPr>
          <w:color w:val="222222"/>
          <w:lang w:val="lv-LV"/>
        </w:rPr>
        <w:t>.</w:t>
      </w:r>
      <w:r w:rsidR="00E73479" w:rsidRPr="00E96FE7">
        <w:rPr>
          <w:color w:val="222222"/>
          <w:lang w:val="lv-LV"/>
        </w:rPr>
        <w:t xml:space="preserve"> Par esošo un jauno darbinieku informēšanu par šo IT drošības politiku un tās saturu uzņemas Sabiedrības valde. </w:t>
      </w:r>
    </w:p>
    <w:p w:rsidR="00BC0028" w:rsidRPr="00E96FE7" w:rsidRDefault="00BC0028" w:rsidP="00AF197A">
      <w:pPr>
        <w:pStyle w:val="Heading1"/>
        <w:rPr>
          <w:lang w:eastAsia="en-US"/>
        </w:rPr>
      </w:pPr>
      <w:bookmarkStart w:id="3" w:name="_Toc534724203"/>
      <w:r w:rsidRPr="00F45DBD">
        <w:rPr>
          <w:lang w:eastAsia="en-US"/>
        </w:rPr>
        <w:t>Darbstaciju dro</w:t>
      </w:r>
      <w:r w:rsidR="00E96FE7" w:rsidRPr="00F45DBD">
        <w:rPr>
          <w:lang w:eastAsia="en-US"/>
        </w:rPr>
        <w:t>šā</w:t>
      </w:r>
      <w:r w:rsidRPr="00F45DBD">
        <w:rPr>
          <w:lang w:eastAsia="en-US"/>
        </w:rPr>
        <w:t>s</w:t>
      </w:r>
      <w:r w:rsidRPr="00E96FE7">
        <w:rPr>
          <w:lang w:eastAsia="en-US"/>
        </w:rPr>
        <w:t xml:space="preserve"> lietošanas pamatprincipi</w:t>
      </w:r>
      <w:bookmarkEnd w:id="3"/>
    </w:p>
    <w:p w:rsidR="00BC0028" w:rsidRPr="00E96FE7" w:rsidRDefault="00E96FE7" w:rsidP="00E16F86">
      <w:pPr>
        <w:pStyle w:val="Heading2"/>
        <w:rPr>
          <w:lang w:eastAsia="en-US"/>
        </w:rPr>
      </w:pPr>
      <w:r w:rsidRPr="00E96FE7">
        <w:rPr>
          <w:lang w:eastAsia="en-US"/>
        </w:rPr>
        <w:t xml:space="preserve">Izvietojums </w:t>
      </w:r>
    </w:p>
    <w:p w:rsidR="00AF197A" w:rsidRDefault="001E2111" w:rsidP="00AF197A">
      <w:pPr>
        <w:pStyle w:val="Subtitle"/>
      </w:pPr>
      <w:r>
        <w:t>Darbstacijas jāizvieto tādā veidā, lai pie tām fiziski nevarētu piekļūt trešās personas, nodrošinoties pret iespējama ļaundara destruktīvajām darbībām, piemēram, inficētās zibatmiņas ievietošanas darbstacijā</w:t>
      </w:r>
      <w:r w:rsidR="00AF197A">
        <w:t>, barošanas vada izraušana</w:t>
      </w:r>
      <w:r w:rsidR="00550721">
        <w:t xml:space="preserve"> </w:t>
      </w:r>
      <w:r w:rsidR="00AF197A">
        <w:t>utt</w:t>
      </w:r>
      <w:r>
        <w:t>.</w:t>
      </w:r>
      <w:r w:rsidR="00AF197A">
        <w:t xml:space="preserve"> Izvades iekārtas (printeris, monitors) vēlams izvietot tādā veidā, lai trešās personas, </w:t>
      </w:r>
      <w:r w:rsidR="00550721">
        <w:t>ierodoties uz konsultāciju</w:t>
      </w:r>
      <w:r w:rsidR="00AF197A">
        <w:t>, nevarētu nesankcionēti piekļūt tiem neparedzēt</w:t>
      </w:r>
      <w:r w:rsidR="00F45DBD">
        <w:t>ai informācijai</w:t>
      </w:r>
      <w:r w:rsidR="00AF197A">
        <w:t>.</w:t>
      </w:r>
    </w:p>
    <w:p w:rsidR="00E16F86" w:rsidRDefault="00AF197A" w:rsidP="00AF197A">
      <w:pPr>
        <w:pStyle w:val="Heading2"/>
      </w:pPr>
      <w:r>
        <w:t xml:space="preserve"> </w:t>
      </w:r>
      <w:r w:rsidR="00E16F86">
        <w:t>Darbstacij</w:t>
      </w:r>
      <w:r>
        <w:t>u</w:t>
      </w:r>
      <w:r w:rsidR="00E16F86">
        <w:t xml:space="preserve"> konfigurācija</w:t>
      </w:r>
      <w:r>
        <w:t xml:space="preserve"> un loģiskā aizsardzība</w:t>
      </w:r>
    </w:p>
    <w:p w:rsidR="00AF197A" w:rsidRDefault="009F66DA" w:rsidP="00AF197A">
      <w:pPr>
        <w:pStyle w:val="Subtitle"/>
      </w:pPr>
      <w:r>
        <w:t xml:space="preserve">Sākotnējo </w:t>
      </w:r>
      <w:r w:rsidR="005860C4">
        <w:t>d</w:t>
      </w:r>
      <w:r>
        <w:t>arbstacijas konfigur</w:t>
      </w:r>
      <w:r w:rsidR="00685C44">
        <w:t xml:space="preserve">ēšanu </w:t>
      </w:r>
      <w:r>
        <w:t xml:space="preserve">veic Sabiedrības valde. </w:t>
      </w:r>
      <w:r w:rsidR="00E278FE">
        <w:t>Darbstacija tiek nokonfigurēta darba pienākumu veikšanai, ievērojot šādas minimālās prasības:</w:t>
      </w:r>
    </w:p>
    <w:p w:rsidR="00F00DAE" w:rsidRDefault="00F00DAE" w:rsidP="00965115">
      <w:pPr>
        <w:pStyle w:val="Subtitle"/>
        <w:numPr>
          <w:ilvl w:val="0"/>
          <w:numId w:val="13"/>
        </w:numPr>
        <w:spacing w:before="0" w:after="0" w:line="240" w:lineRule="auto"/>
        <w:ind w:hanging="357"/>
      </w:pPr>
      <w:r>
        <w:t>katram datora lietotājam ir izveidota</w:t>
      </w:r>
      <w:r w:rsidR="00550721">
        <w:t xml:space="preserve"> normatīvajiem aktiem atbilstoša</w:t>
      </w:r>
      <w:r>
        <w:t xml:space="preserve"> pieslēgšanas parole;</w:t>
      </w:r>
    </w:p>
    <w:p w:rsidR="00F356E5" w:rsidRDefault="00F356E5" w:rsidP="00965115">
      <w:pPr>
        <w:pStyle w:val="Subtitle"/>
        <w:numPr>
          <w:ilvl w:val="0"/>
          <w:numId w:val="13"/>
        </w:numPr>
        <w:spacing w:before="0" w:after="0" w:line="240" w:lineRule="auto"/>
        <w:ind w:hanging="357"/>
      </w:pPr>
      <w:r>
        <w:t>ikdienas datora lietotājam nav piešķirtas datora administratora tiesības;</w:t>
      </w:r>
    </w:p>
    <w:p w:rsidR="00F356E5" w:rsidRDefault="00F356E5" w:rsidP="00965115">
      <w:pPr>
        <w:pStyle w:val="Subtitle"/>
        <w:numPr>
          <w:ilvl w:val="0"/>
          <w:numId w:val="13"/>
        </w:numPr>
        <w:spacing w:before="0" w:after="0" w:line="240" w:lineRule="auto"/>
        <w:ind w:hanging="357"/>
      </w:pPr>
      <w:r>
        <w:t>tīmekļa pārlūkprogrammās (</w:t>
      </w:r>
      <w:proofErr w:type="spellStart"/>
      <w:r>
        <w:t>Mozilla</w:t>
      </w:r>
      <w:proofErr w:type="spellEnd"/>
      <w:r>
        <w:t xml:space="preserve"> </w:t>
      </w:r>
      <w:proofErr w:type="spellStart"/>
      <w:r>
        <w:t>Firefox</w:t>
      </w:r>
      <w:proofErr w:type="spellEnd"/>
      <w:r>
        <w:t>,</w:t>
      </w:r>
      <w:r w:rsidR="00D123B9">
        <w:t xml:space="preserve"> Opera,</w:t>
      </w:r>
      <w:r>
        <w:t xml:space="preserve"> Google </w:t>
      </w:r>
      <w:proofErr w:type="spellStart"/>
      <w:r>
        <w:t>Chrome</w:t>
      </w:r>
      <w:proofErr w:type="spellEnd"/>
      <w:r>
        <w:t xml:space="preserve"> u.c.) ir atslēgta automātiskā paroļu un lietotājvārdu saglabāšana, kā arī automātiskā ielogošanās sistēmā;</w:t>
      </w:r>
    </w:p>
    <w:p w:rsidR="00F00DAE" w:rsidRDefault="00F00DAE" w:rsidP="00965115">
      <w:pPr>
        <w:pStyle w:val="Subtitle"/>
        <w:numPr>
          <w:ilvl w:val="0"/>
          <w:numId w:val="13"/>
        </w:numPr>
        <w:spacing w:before="0" w:after="0" w:line="240" w:lineRule="auto"/>
        <w:ind w:hanging="357"/>
      </w:pPr>
      <w:r>
        <w:t>ir ieslēgta automātiskā darbstacijas bloķēšana vismaz pēc 5 minūtēm</w:t>
      </w:r>
      <w:r w:rsidR="00F45DBD">
        <w:t>, kad t</w:t>
      </w:r>
      <w:r w:rsidR="005860C4">
        <w:t>ā</w:t>
      </w:r>
      <w:r w:rsidR="00F45DBD">
        <w:t xml:space="preserve"> netika izmantota</w:t>
      </w:r>
      <w:r>
        <w:t>;</w:t>
      </w:r>
    </w:p>
    <w:p w:rsidR="00E278FE" w:rsidRDefault="00743A8B" w:rsidP="00965115">
      <w:pPr>
        <w:pStyle w:val="Subtitle"/>
        <w:numPr>
          <w:ilvl w:val="0"/>
          <w:numId w:val="13"/>
        </w:numPr>
        <w:spacing w:before="0" w:after="0" w:line="240" w:lineRule="auto"/>
        <w:ind w:hanging="357"/>
      </w:pPr>
      <w:r>
        <w:t>operētājsistēmas atjauninājumi, antivīruss, ugunsmūris ir</w:t>
      </w:r>
      <w:r w:rsidR="00F45DBD">
        <w:t xml:space="preserve"> nepārtraukti</w:t>
      </w:r>
      <w:r>
        <w:t xml:space="preserve"> aktīvi un aktuāli;</w:t>
      </w:r>
      <w:r w:rsidR="00F356E5">
        <w:t xml:space="preserve"> </w:t>
      </w:r>
    </w:p>
    <w:p w:rsidR="009F66DA" w:rsidRPr="009F66DA" w:rsidRDefault="00685C44" w:rsidP="009F66DA">
      <w:pPr>
        <w:pStyle w:val="Subtitle"/>
      </w:pPr>
      <w:r>
        <w:t>Sabiedrības valde ne retāk ka divas reizes gadā veic visu Sabiedrības darbstaciju pāraudi atbilstībai iepriekšminētajām prasībām</w:t>
      </w:r>
      <w:r w:rsidR="00550721">
        <w:t>, vajadzības gadījumā uzaicinot IT speciālistu neskaidru jautājumu risināšanai un citu problēmu novēršanai</w:t>
      </w:r>
      <w:r>
        <w:t>.</w:t>
      </w:r>
    </w:p>
    <w:p w:rsidR="00AF197A" w:rsidRDefault="00AF197A" w:rsidP="00AF197A">
      <w:pPr>
        <w:pStyle w:val="Heading2"/>
      </w:pPr>
      <w:proofErr w:type="spellStart"/>
      <w:r>
        <w:lastRenderedPageBreak/>
        <w:t>Datoriekārtu</w:t>
      </w:r>
      <w:proofErr w:type="spellEnd"/>
      <w:r>
        <w:t xml:space="preserve"> fiziskā aizsardzība</w:t>
      </w:r>
    </w:p>
    <w:p w:rsidR="00187DE6" w:rsidRDefault="00AF197A" w:rsidP="00950B7F">
      <w:pPr>
        <w:pStyle w:val="Subtitle"/>
      </w:pPr>
      <w:r>
        <w:t xml:space="preserve">Telpas, kurās atrodas Sabiedrībai piederošas </w:t>
      </w:r>
      <w:proofErr w:type="spellStart"/>
      <w:r>
        <w:t>datoriekārtas</w:t>
      </w:r>
      <w:proofErr w:type="spellEnd"/>
      <w:r w:rsidR="008C3FDF">
        <w:t>, ir aprīkotas ar ugunsgrēka signalizācijas iekārtām, ugunsdzēšamajiem aparātiem</w:t>
      </w:r>
      <w:r w:rsidR="00950B7F">
        <w:t xml:space="preserve"> un</w:t>
      </w:r>
      <w:r w:rsidR="008C3FDF">
        <w:t xml:space="preserve"> apsardzes signalizāciju.</w:t>
      </w:r>
      <w:r w:rsidR="00950B7F">
        <w:t xml:space="preserve"> Nepieciešamības gadījumā </w:t>
      </w:r>
      <w:proofErr w:type="spellStart"/>
      <w:r w:rsidR="00950B7F">
        <w:t>datoriekārtas</w:t>
      </w:r>
      <w:proofErr w:type="spellEnd"/>
      <w:r w:rsidR="00950B7F">
        <w:t xml:space="preserve"> tiek aprīkotas ar nepārtrauktās barošanas ierīcēm</w:t>
      </w:r>
      <w:r w:rsidR="00187DE6">
        <w:t>.</w:t>
      </w:r>
    </w:p>
    <w:p w:rsidR="00AF197A" w:rsidRPr="00AF197A" w:rsidRDefault="00187DE6" w:rsidP="00950B7F">
      <w:pPr>
        <w:pStyle w:val="Subtitle"/>
      </w:pPr>
      <w:r>
        <w:t xml:space="preserve">Sabiedrības valde rūpējas par datu rezerves kopiju izveidošanu un </w:t>
      </w:r>
      <w:r w:rsidR="004D185C">
        <w:t xml:space="preserve">attiecīgu drošu </w:t>
      </w:r>
      <w:r>
        <w:t>glabāšanu</w:t>
      </w:r>
      <w:r w:rsidR="00950B7F">
        <w:t xml:space="preserve">. </w:t>
      </w:r>
    </w:p>
    <w:p w:rsidR="00E96FE7" w:rsidRDefault="00E96FE7" w:rsidP="00E16F86">
      <w:pPr>
        <w:pStyle w:val="Heading2"/>
        <w:rPr>
          <w:lang w:eastAsia="en-US"/>
        </w:rPr>
      </w:pPr>
      <w:r>
        <w:rPr>
          <w:lang w:eastAsia="en-US"/>
        </w:rPr>
        <w:t>Darbstacijas ikdienas lietošana</w:t>
      </w:r>
    </w:p>
    <w:p w:rsidR="00E278FE" w:rsidRDefault="00E278FE" w:rsidP="00E278FE">
      <w:pPr>
        <w:pStyle w:val="Subtitle"/>
      </w:pPr>
      <w:r>
        <w:t>Darba pienākumu veikšanas laikā datora lietotājs izmanto tikai savu</w:t>
      </w:r>
      <w:r w:rsidR="00550721">
        <w:t>, darba pienākumu veikšanai noskaņotu</w:t>
      </w:r>
      <w:r>
        <w:t xml:space="preserve"> lietotāja kontu</w:t>
      </w:r>
      <w:r w:rsidR="001858CE">
        <w:t>. I</w:t>
      </w:r>
      <w:r w:rsidR="00950B7F">
        <w:t>eejot sistēmā, izmanto savu paroli</w:t>
      </w:r>
      <w:r w:rsidR="00550721">
        <w:t>, kura ir zināma tikai viņam</w:t>
      </w:r>
      <w:r>
        <w:t>. Darbstacijas lietošanas laikā darbinieks neveic sākotnējās konfigurācijas maiņu</w:t>
      </w:r>
      <w:r w:rsidR="00950B7F">
        <w:t xml:space="preserve">, izņemot gadījumus, kad </w:t>
      </w:r>
      <w:r w:rsidR="00550721">
        <w:t xml:space="preserve">tas </w:t>
      </w:r>
      <w:r w:rsidR="00950B7F">
        <w:t>ir</w:t>
      </w:r>
      <w:r w:rsidR="00550721">
        <w:t xml:space="preserve"> saskaņots ar Sabiedrības valdi un par to ir brīdināts Sabiedrības datortehniku apkalpojošais IT speciālists</w:t>
      </w:r>
      <w:r>
        <w:t xml:space="preserve">. </w:t>
      </w:r>
      <w:r w:rsidR="00944DC1">
        <w:t xml:space="preserve">Sākotnējās konfigurācijas maiņa tiek veikta tikai uz noteiktu laiku vai darba </w:t>
      </w:r>
      <w:r w:rsidR="001858CE">
        <w:t xml:space="preserve">īpašu </w:t>
      </w:r>
      <w:r w:rsidR="00944DC1">
        <w:t>uzdevumu pildīšanas brīdi, pēc kā tiek atgriezti sākotnējie uzstādījumi.</w:t>
      </w:r>
    </w:p>
    <w:p w:rsidR="000A1EEC" w:rsidRDefault="00E16F86" w:rsidP="00E16F86">
      <w:pPr>
        <w:pStyle w:val="Subtitle"/>
      </w:pPr>
      <w:r>
        <w:t>I</w:t>
      </w:r>
      <w:r w:rsidR="000A1EEC">
        <w:t xml:space="preserve">kdienas darba pienākumu veikšanas laikā, darbstacijas lietotājs seko drošības sistēmas (antivīruss, ugunsmūris u.c.) paziņojumiem, </w:t>
      </w:r>
      <w:r w:rsidR="00DD1DA8">
        <w:t>un, vajadzības gadījumā konsultējas ar Sabiedrības datortehniku apkalpojošais IT speciālistu.</w:t>
      </w:r>
      <w:r w:rsidR="000A1EEC" w:rsidRPr="00454BD9">
        <w:t xml:space="preserve"> Gadījumā, ja ir aizdomas, ka lietojamais dators ir inficēts, vai var būt inficēts ar </w:t>
      </w:r>
      <w:proofErr w:type="spellStart"/>
      <w:r w:rsidR="000A1EEC" w:rsidRPr="00454BD9">
        <w:t>ļaunatūru</w:t>
      </w:r>
      <w:proofErr w:type="spellEnd"/>
      <w:r w:rsidR="000A1EEC" w:rsidRPr="00454BD9">
        <w:t xml:space="preserve">, datorsistēmas lietotājs par to nekavējoties paziņo </w:t>
      </w:r>
      <w:r w:rsidR="00DD1DA8">
        <w:t>minētajam IT speciālistam, kurš veic atbilstošas darbības iespējamo problēmu novēršanai</w:t>
      </w:r>
      <w:r w:rsidR="000A1EEC" w:rsidRPr="00454BD9">
        <w:t>.</w:t>
      </w:r>
    </w:p>
    <w:p w:rsidR="00D902B9" w:rsidRDefault="00D123B9" w:rsidP="00E96FE7">
      <w:pPr>
        <w:pStyle w:val="Subtitle"/>
        <w:rPr>
          <w:rFonts w:eastAsia="Times New Roman"/>
          <w:color w:val="00000A"/>
        </w:rPr>
      </w:pPr>
      <w:r>
        <w:t>Jebkurš Sabiedrības d</w:t>
      </w:r>
      <w:r w:rsidR="000A1EEC">
        <w:t xml:space="preserve">arbinieks ir atbildīgs par </w:t>
      </w:r>
      <w:r>
        <w:t xml:space="preserve">viņa izmantotās </w:t>
      </w:r>
      <w:r w:rsidR="00DF01D3">
        <w:t>datorsistēmas drošību</w:t>
      </w:r>
      <w:r w:rsidR="005860C4">
        <w:t xml:space="preserve">, </w:t>
      </w:r>
      <w:r w:rsidR="00DF01D3">
        <w:t xml:space="preserve">un tā pienākums ir nodrošināt, ka </w:t>
      </w:r>
      <w:r>
        <w:t xml:space="preserve">viņa </w:t>
      </w:r>
      <w:r w:rsidR="00DF01D3">
        <w:t xml:space="preserve">prombūtnes laikā ieslēgts ar paroli aizsargāts ekrānsaudzētājs, vai arī dators ir nobloķēts, nospiežot pogu </w:t>
      </w:r>
      <w:proofErr w:type="spellStart"/>
      <w:r w:rsidR="00DF01D3">
        <w:rPr>
          <w:rFonts w:eastAsia="Times New Roman" w:cs="Times New Roman"/>
          <w:color w:val="00000A"/>
        </w:rPr>
        <w:t>Ctrl</w:t>
      </w:r>
      <w:proofErr w:type="spellEnd"/>
      <w:r w:rsidR="00DF01D3">
        <w:rPr>
          <w:rFonts w:eastAsia="Times New Roman" w:cs="Times New Roman"/>
          <w:color w:val="00000A"/>
        </w:rPr>
        <w:t>-Alt-</w:t>
      </w:r>
      <w:proofErr w:type="spellStart"/>
      <w:r w:rsidR="00DF01D3">
        <w:rPr>
          <w:rFonts w:eastAsia="Times New Roman" w:cs="Times New Roman"/>
          <w:color w:val="00000A"/>
        </w:rPr>
        <w:t>Del</w:t>
      </w:r>
      <w:proofErr w:type="spellEnd"/>
      <w:r w:rsidR="00DF01D3">
        <w:rPr>
          <w:rFonts w:eastAsia="Times New Roman"/>
          <w:color w:val="00000A"/>
        </w:rPr>
        <w:t xml:space="preserve"> kombināciju, pēc kā izvēlēta iespēja „</w:t>
      </w:r>
      <w:proofErr w:type="spellStart"/>
      <w:r w:rsidR="00DF01D3">
        <w:rPr>
          <w:rFonts w:eastAsia="Times New Roman"/>
          <w:color w:val="00000A"/>
        </w:rPr>
        <w:t>Lock</w:t>
      </w:r>
      <w:proofErr w:type="spellEnd"/>
      <w:r w:rsidR="00DF01D3">
        <w:rPr>
          <w:rFonts w:eastAsia="Times New Roman"/>
          <w:color w:val="00000A"/>
        </w:rPr>
        <w:t xml:space="preserve"> Computer”, vai</w:t>
      </w:r>
      <w:r w:rsidR="001858CE">
        <w:rPr>
          <w:rFonts w:eastAsia="Times New Roman"/>
          <w:color w:val="00000A"/>
        </w:rPr>
        <w:t xml:space="preserve"> arī</w:t>
      </w:r>
      <w:r w:rsidR="00DF01D3">
        <w:rPr>
          <w:rFonts w:eastAsia="Times New Roman"/>
          <w:color w:val="00000A"/>
        </w:rPr>
        <w:t xml:space="preserve"> nospiežot pogu kombināciju </w:t>
      </w:r>
      <w:r w:rsidR="006C4EAE">
        <w:rPr>
          <w:rFonts w:eastAsia="Times New Roman"/>
          <w:iCs w:val="0"/>
          <w:noProof/>
          <w:color w:val="00000A"/>
          <w:lang w:val="en-US" w:eastAsia="en-US"/>
        </w:rPr>
        <w:drawing>
          <wp:inline distT="0" distB="0" distL="0" distR="0">
            <wp:extent cx="170963" cy="169770"/>
            <wp:effectExtent l="19050" t="0" r="4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9681" cy="178427"/>
                    </a:xfrm>
                    <a:prstGeom prst="rect">
                      <a:avLst/>
                    </a:prstGeom>
                    <a:noFill/>
                    <a:ln w="9525">
                      <a:noFill/>
                      <a:miter lim="800000"/>
                      <a:headEnd/>
                      <a:tailEnd/>
                    </a:ln>
                  </pic:spPr>
                </pic:pic>
              </a:graphicData>
            </a:graphic>
          </wp:inline>
        </w:drawing>
      </w:r>
      <w:r w:rsidR="006C4EAE">
        <w:rPr>
          <w:rFonts w:eastAsia="Times New Roman"/>
          <w:color w:val="00000A"/>
        </w:rPr>
        <w:t xml:space="preserve"> </w:t>
      </w:r>
      <w:r w:rsidR="00DF01D3">
        <w:rPr>
          <w:rFonts w:eastAsia="Times New Roman"/>
          <w:color w:val="00000A"/>
        </w:rPr>
        <w:t>+L</w:t>
      </w:r>
      <w:r w:rsidR="00D902B9">
        <w:rPr>
          <w:rFonts w:eastAsia="Times New Roman"/>
          <w:color w:val="00000A"/>
        </w:rPr>
        <w:t>.</w:t>
      </w:r>
    </w:p>
    <w:p w:rsidR="00E96FE7" w:rsidRDefault="00D902B9" w:rsidP="00E96FE7">
      <w:pPr>
        <w:pStyle w:val="Subtitle"/>
      </w:pPr>
      <w:r>
        <w:rPr>
          <w:rFonts w:eastAsia="Times New Roman"/>
          <w:color w:val="00000A"/>
        </w:rPr>
        <w:t>Darba dienas beigās, kad darbs pie datora ir pabeigts, datora lietotājs izslēdz darbstaciju, izmantojot funkciju „</w:t>
      </w:r>
      <w:proofErr w:type="spellStart"/>
      <w:r>
        <w:rPr>
          <w:rFonts w:eastAsia="Times New Roman"/>
          <w:color w:val="00000A"/>
        </w:rPr>
        <w:t>Shut</w:t>
      </w:r>
      <w:proofErr w:type="spellEnd"/>
      <w:r>
        <w:rPr>
          <w:rFonts w:eastAsia="Times New Roman"/>
          <w:color w:val="00000A"/>
        </w:rPr>
        <w:t xml:space="preserve"> </w:t>
      </w:r>
      <w:proofErr w:type="spellStart"/>
      <w:r>
        <w:rPr>
          <w:rFonts w:eastAsia="Times New Roman"/>
          <w:color w:val="00000A"/>
        </w:rPr>
        <w:t>down</w:t>
      </w:r>
      <w:proofErr w:type="spellEnd"/>
      <w:r>
        <w:rPr>
          <w:rFonts w:eastAsia="Times New Roman"/>
          <w:color w:val="00000A"/>
        </w:rPr>
        <w:t>” vai „</w:t>
      </w:r>
      <w:proofErr w:type="spellStart"/>
      <w:r>
        <w:rPr>
          <w:rFonts w:eastAsia="Times New Roman"/>
          <w:color w:val="00000A"/>
        </w:rPr>
        <w:t>Install</w:t>
      </w:r>
      <w:proofErr w:type="spellEnd"/>
      <w:r>
        <w:rPr>
          <w:rFonts w:eastAsia="Times New Roman"/>
          <w:color w:val="00000A"/>
        </w:rPr>
        <w:t xml:space="preserve"> </w:t>
      </w:r>
      <w:proofErr w:type="spellStart"/>
      <w:r>
        <w:rPr>
          <w:rFonts w:eastAsia="Times New Roman"/>
          <w:color w:val="00000A"/>
        </w:rPr>
        <w:t>updates</w:t>
      </w:r>
      <w:proofErr w:type="spellEnd"/>
      <w:r>
        <w:rPr>
          <w:rFonts w:eastAsia="Times New Roman"/>
          <w:color w:val="00000A"/>
        </w:rPr>
        <w:t xml:space="preserve"> </w:t>
      </w:r>
      <w:proofErr w:type="spellStart"/>
      <w:r>
        <w:rPr>
          <w:rFonts w:eastAsia="Times New Roman"/>
          <w:color w:val="00000A"/>
        </w:rPr>
        <w:t>and</w:t>
      </w:r>
      <w:proofErr w:type="spellEnd"/>
      <w:r>
        <w:rPr>
          <w:rFonts w:eastAsia="Times New Roman"/>
          <w:color w:val="00000A"/>
        </w:rPr>
        <w:t xml:space="preserve"> </w:t>
      </w:r>
      <w:proofErr w:type="spellStart"/>
      <w:r>
        <w:rPr>
          <w:rFonts w:eastAsia="Times New Roman"/>
          <w:color w:val="00000A"/>
        </w:rPr>
        <w:t>shut</w:t>
      </w:r>
      <w:proofErr w:type="spellEnd"/>
      <w:r>
        <w:rPr>
          <w:rFonts w:eastAsia="Times New Roman"/>
          <w:color w:val="00000A"/>
        </w:rPr>
        <w:t xml:space="preserve"> </w:t>
      </w:r>
      <w:proofErr w:type="spellStart"/>
      <w:r>
        <w:rPr>
          <w:rFonts w:eastAsia="Times New Roman"/>
          <w:color w:val="00000A"/>
        </w:rPr>
        <w:t>down</w:t>
      </w:r>
      <w:proofErr w:type="spellEnd"/>
      <w:r>
        <w:rPr>
          <w:rFonts w:eastAsia="Times New Roman"/>
          <w:color w:val="00000A"/>
        </w:rPr>
        <w:t>”</w:t>
      </w:r>
      <w:r w:rsidR="00194B46">
        <w:rPr>
          <w:rFonts w:eastAsia="Times New Roman"/>
          <w:color w:val="00000A"/>
        </w:rPr>
        <w:t>, jā tāda tiek piedāvāta</w:t>
      </w:r>
      <w:r w:rsidR="00E96FE7">
        <w:t>.</w:t>
      </w:r>
    </w:p>
    <w:p w:rsidR="001E2111" w:rsidRDefault="00CE5BEA" w:rsidP="00AF197A">
      <w:pPr>
        <w:pStyle w:val="Heading1"/>
      </w:pPr>
      <w:bookmarkStart w:id="4" w:name="_Toc534724204"/>
      <w:r>
        <w:t>Darbstaciju p</w:t>
      </w:r>
      <w:r w:rsidR="00E16F86">
        <w:t>aroļu</w:t>
      </w:r>
      <w:r w:rsidR="00132DAC">
        <w:t xml:space="preserve"> uzbūve un</w:t>
      </w:r>
      <w:r w:rsidR="00E16F86" w:rsidRPr="00E16F86">
        <w:t xml:space="preserve"> </w:t>
      </w:r>
      <w:r w:rsidR="00132DAC">
        <w:t>lietošana</w:t>
      </w:r>
      <w:bookmarkEnd w:id="4"/>
    </w:p>
    <w:p w:rsidR="00ED7E04" w:rsidRDefault="00132DAC" w:rsidP="00ED7E04">
      <w:pPr>
        <w:pStyle w:val="Subtitle"/>
      </w:pPr>
      <w:r>
        <w:t>Darbstacijas lietotāj</w:t>
      </w:r>
      <w:r w:rsidR="00D123B9">
        <w:t>s pats izveido zemāk esošiem noteikumiem atbilstošu paroli, pret kuru nomaina sākotnējo, vai pirms tam izmantoto paroli. Darba konta lietotāja parole ir zināma tikai darbiniekam, kurš strādā pie noteiktā datora, izmantojot noteikto lietotāja kontu</w:t>
      </w:r>
      <w:r w:rsidR="00132665">
        <w:t xml:space="preserve">. Ja lietotājs ir aizmirsis </w:t>
      </w:r>
      <w:r w:rsidR="00C2423E">
        <w:t xml:space="preserve">lietotāja </w:t>
      </w:r>
      <w:r w:rsidR="00132665">
        <w:t>paroli, viņš par to paziņo Sabiedrības</w:t>
      </w:r>
      <w:r w:rsidR="00C2423E">
        <w:t xml:space="preserve"> datortehniku apkalpojušajam IT speciālistam, kurš palīdz to nomainīt, vai arī, izmantojot lietotāju ar administratora tiesībām, pats nomaina sava lietotāja paroli.</w:t>
      </w:r>
    </w:p>
    <w:p w:rsidR="00ED7E04" w:rsidRDefault="00C2423E" w:rsidP="00ED7E04">
      <w:pPr>
        <w:pStyle w:val="Subtitle"/>
      </w:pPr>
      <w:r>
        <w:t>Jebkuras d</w:t>
      </w:r>
      <w:r w:rsidR="00ED7E04">
        <w:t xml:space="preserve">arbstacijas </w:t>
      </w:r>
      <w:r>
        <w:t xml:space="preserve">jebkura lietotāja </w:t>
      </w:r>
      <w:r w:rsidR="00ED7E04">
        <w:t>parolei jāatbilst vismaz sekojošām prasībām:</w:t>
      </w:r>
    </w:p>
    <w:p w:rsidR="00ED7E04" w:rsidRDefault="00ED7E04" w:rsidP="00ED7E04">
      <w:pPr>
        <w:pStyle w:val="Subtitle"/>
        <w:numPr>
          <w:ilvl w:val="0"/>
          <w:numId w:val="13"/>
        </w:numPr>
        <w:spacing w:before="0" w:after="0" w:line="240" w:lineRule="auto"/>
        <w:ind w:hanging="357"/>
      </w:pPr>
      <w:r>
        <w:t>minimālais paroles garums nedrīkst būt mazāks par 9 simboliem;</w:t>
      </w:r>
    </w:p>
    <w:p w:rsidR="00ED7E04" w:rsidRDefault="00ED7E04" w:rsidP="00ED7E04">
      <w:pPr>
        <w:pStyle w:val="Subtitle"/>
        <w:numPr>
          <w:ilvl w:val="0"/>
          <w:numId w:val="13"/>
        </w:numPr>
        <w:spacing w:before="0" w:after="0" w:line="240" w:lineRule="auto"/>
        <w:ind w:hanging="357"/>
      </w:pPr>
      <w:r>
        <w:t>maksimālais paroles maiņas biežums nedrīkst būt ilgāks par 90 dienām;</w:t>
      </w:r>
    </w:p>
    <w:p w:rsidR="00ED7E04" w:rsidRDefault="00F177E8" w:rsidP="00ED7E04">
      <w:pPr>
        <w:pStyle w:val="Subtitle"/>
        <w:numPr>
          <w:ilvl w:val="0"/>
          <w:numId w:val="13"/>
        </w:numPr>
        <w:spacing w:before="0" w:after="0" w:line="240" w:lineRule="auto"/>
        <w:ind w:hanging="357"/>
      </w:pPr>
      <w:r>
        <w:t>paroles uzbūvei jābūt komplicētai, tajā jāiekļauj vismaz viens liels latīņu alfabēta burts, mazs latīņu alfabēta burts, cipars un īpaša rakstzīme (piemēram, !@#$%^&amp;*);</w:t>
      </w:r>
    </w:p>
    <w:p w:rsidR="00ED7E04" w:rsidRDefault="00F177E8" w:rsidP="00ED7E04">
      <w:pPr>
        <w:pStyle w:val="Subtitle"/>
        <w:numPr>
          <w:ilvl w:val="0"/>
          <w:numId w:val="13"/>
        </w:numPr>
        <w:spacing w:before="0" w:after="0" w:line="240" w:lineRule="auto"/>
        <w:ind w:hanging="357"/>
      </w:pPr>
      <w:r>
        <w:t xml:space="preserve">parolē nav vēlams iekļaut vārdus, uzvārdus, dzimšanas datumus, citus bieži izmantotus veselus vārdus utt., kā arī </w:t>
      </w:r>
      <w:r w:rsidR="00C2423E">
        <w:t>slāvu alfabēta</w:t>
      </w:r>
      <w:r>
        <w:t xml:space="preserve"> burtus;</w:t>
      </w:r>
    </w:p>
    <w:p w:rsidR="00E16F86" w:rsidRPr="00E16F86" w:rsidRDefault="00F177E8" w:rsidP="00F177E8">
      <w:pPr>
        <w:pStyle w:val="Subtitle"/>
        <w:numPr>
          <w:ilvl w:val="0"/>
          <w:numId w:val="13"/>
        </w:numPr>
        <w:spacing w:before="0" w:after="0" w:line="240" w:lineRule="auto"/>
        <w:ind w:hanging="357"/>
      </w:pPr>
      <w:r>
        <w:rPr>
          <w:rFonts w:eastAsia="Times New Roman" w:cs="Times New Roman"/>
          <w:color w:val="00000A"/>
        </w:rPr>
        <w:t>izveidojot paroli, tā nedrīkst sakrist ar nevienu no 5 iepriekšējām parolēm</w:t>
      </w:r>
      <w:r>
        <w:rPr>
          <w:rFonts w:eastAsia="Times New Roman"/>
          <w:color w:val="00000A"/>
        </w:rPr>
        <w:t>.</w:t>
      </w:r>
    </w:p>
    <w:p w:rsidR="00E96FE7" w:rsidRDefault="00E96FE7" w:rsidP="00AF197A">
      <w:pPr>
        <w:pStyle w:val="Heading1"/>
      </w:pPr>
      <w:bookmarkStart w:id="5" w:name="_Toc534724205"/>
      <w:r>
        <w:lastRenderedPageBreak/>
        <w:t>Drošības incidenti</w:t>
      </w:r>
      <w:bookmarkEnd w:id="5"/>
    </w:p>
    <w:p w:rsidR="009F66DA" w:rsidRDefault="00E904A5" w:rsidP="00E96FE7">
      <w:pPr>
        <w:pStyle w:val="Subtitle"/>
      </w:pPr>
      <w:r>
        <w:t>Darbstacijas lietotājs, k</w:t>
      </w:r>
      <w:r w:rsidR="00E96FE7">
        <w:t>onstatējot</w:t>
      </w:r>
      <w:r>
        <w:t xml:space="preserve"> iespējamo ielaušanos viņa datorsistēmā no ārpuses, vai pamanot citas neparastas aktivitātes viņa datorsistēmā, par konstatēto paziņo</w:t>
      </w:r>
      <w:r w:rsidR="00A844B6">
        <w:t xml:space="preserve"> Sabiedrības valdei, kura savukārt </w:t>
      </w:r>
      <w:r>
        <w:t>lemj par turpmākām darbībām</w:t>
      </w:r>
      <w:r w:rsidR="009F66DA">
        <w:t>.</w:t>
      </w:r>
    </w:p>
    <w:p w:rsidR="009A7676" w:rsidRDefault="009A7676" w:rsidP="009A7676">
      <w:pPr>
        <w:pStyle w:val="Subtitle"/>
      </w:pPr>
      <w:r>
        <w:rPr>
          <w:rFonts w:eastAsia="Times New Roman"/>
        </w:rPr>
        <w:t>Gadījumā, ja tiek konstatēti ielaušanās mēģinājumi vai būtiski incidenti, Datortīklu administrators veic to reģistrēšanu un izmeklēšanu, kā arī par tās rezultātiem</w:t>
      </w:r>
      <w:r w:rsidR="001858CE">
        <w:rPr>
          <w:rFonts w:eastAsia="Times New Roman"/>
        </w:rPr>
        <w:t>, bet ne ilgāk kā 72 stundu laikā</w:t>
      </w:r>
      <w:r>
        <w:rPr>
          <w:rFonts w:eastAsia="Times New Roman"/>
        </w:rPr>
        <w:t xml:space="preserve"> </w:t>
      </w:r>
      <w:r w:rsidR="00194B46">
        <w:rPr>
          <w:rFonts w:eastAsia="Times New Roman"/>
        </w:rPr>
        <w:t xml:space="preserve">pēc konstatēšanas, </w:t>
      </w:r>
      <w:r>
        <w:rPr>
          <w:rFonts w:eastAsia="Times New Roman"/>
        </w:rPr>
        <w:t>informē Drošības incidentu novēršanas institūciju (CERT.lv).</w:t>
      </w:r>
      <w:r w:rsidRPr="00E96FE7">
        <w:t xml:space="preserve"> </w:t>
      </w:r>
    </w:p>
    <w:p w:rsidR="00E96FE7" w:rsidRDefault="0013616F" w:rsidP="0013616F">
      <w:pPr>
        <w:pStyle w:val="Heading1"/>
      </w:pPr>
      <w:bookmarkStart w:id="6" w:name="_Toc534724206"/>
      <w:r>
        <w:t>Sīkdatņu politika</w:t>
      </w:r>
      <w:bookmarkEnd w:id="6"/>
    </w:p>
    <w:p w:rsidR="000277E0" w:rsidRDefault="0013616F" w:rsidP="0013616F">
      <w:pPr>
        <w:pStyle w:val="Subtitle"/>
      </w:pPr>
      <w:r>
        <w:t>Sabiedrībai piederošajā tīmekļa vietnē iestrādāta informācija par sīkdatņu politiku, kurā tiek informēts par izmantotajām sīkdatnēm, to izmantošanas mērķiem, izmantotās informācijas iespējamiem saņēmējiem un iespēj</w:t>
      </w:r>
      <w:r w:rsidR="00194B46">
        <w:t>u</w:t>
      </w:r>
      <w:r>
        <w:t xml:space="preserve"> tās dzēst. Sīkdatņu izmantošanai nepieciešams iegūt tīmekļa vietnes apmeklētāja piekrišana. </w:t>
      </w:r>
      <w:r w:rsidRPr="0013616F">
        <w:t>Piekrišana</w:t>
      </w:r>
      <w:r>
        <w:t>i</w:t>
      </w:r>
      <w:r w:rsidRPr="0013616F">
        <w:t xml:space="preserve"> ir jābūt aktīvai darbībai (piemēram, elektronisks izvēles logs, kurš personai ir nepārprotami jāatzīmē, ka tā piekrīt). Piekrišana nevar tikt iegūta, ja elektroniskā pieteikuma formā izvēles lodziņu, kas paredzēts, lai atzīmētu piekrišanu personas datu apstrādei, sistēma aizpilda pēc noklusējuma.</w:t>
      </w:r>
      <w:r>
        <w:t xml:space="preserve"> Papildus minētajam, tīmekļa vietnē tiek iestrādāta informācija par iespēju piekļūt saviem personas datiem, kā arī citām datu subjekta tiesībām, tostarp atsaukt piekrišanu</w:t>
      </w:r>
      <w:r w:rsidR="000277E0">
        <w:t>.</w:t>
      </w:r>
    </w:p>
    <w:p w:rsidR="0013616F" w:rsidRDefault="000277E0" w:rsidP="0013616F">
      <w:pPr>
        <w:pStyle w:val="Subtitle"/>
      </w:pPr>
      <w:r w:rsidRPr="00EC52B9">
        <w:t xml:space="preserve">Papildus informācija par Sabiedrības </w:t>
      </w:r>
      <w:r w:rsidR="00E40EFE" w:rsidRPr="00EC52B9">
        <w:t>tīmekļa vietnē izmantojamām sīkdatnēm un sīkāka informācija par to kādai informācijai jāatrodas minētajā vietnē</w:t>
      </w:r>
      <w:r w:rsidR="00EC52B9" w:rsidRPr="00EC52B9">
        <w:t>,</w:t>
      </w:r>
      <w:r w:rsidR="00E40EFE" w:rsidRPr="00EC52B9">
        <w:t xml:space="preserve"> ir noteikts </w:t>
      </w:r>
      <w:r w:rsidR="00EC52B9" w:rsidRPr="00EC52B9">
        <w:t>„</w:t>
      </w:r>
      <w:r w:rsidR="00E40EFE" w:rsidRPr="00EC52B9">
        <w:t>Sīkdatņu politika un skaidrojumi</w:t>
      </w:r>
      <w:r w:rsidR="00EC52B9" w:rsidRPr="00EC52B9">
        <w:t>”</w:t>
      </w:r>
      <w:r w:rsidR="00E40EFE" w:rsidRPr="00EC52B9">
        <w:t xml:space="preserve"> (Pielikums 1)</w:t>
      </w:r>
      <w:r w:rsidR="0013616F" w:rsidRPr="00EC52B9">
        <w:t>.</w:t>
      </w:r>
    </w:p>
    <w:p w:rsidR="001E347B" w:rsidRDefault="001E347B" w:rsidP="001E347B">
      <w:pPr>
        <w:pStyle w:val="Heading1"/>
      </w:pPr>
      <w:bookmarkStart w:id="7" w:name="_Toc534724207"/>
      <w:r>
        <w:t>Elektroniskā past</w:t>
      </w:r>
      <w:r w:rsidR="00DD1DA8">
        <w:t>A</w:t>
      </w:r>
      <w:r>
        <w:t xml:space="preserve"> lietošana</w:t>
      </w:r>
      <w:bookmarkEnd w:id="7"/>
    </w:p>
    <w:p w:rsidR="001E347B" w:rsidRPr="001E347B" w:rsidRDefault="001E347B" w:rsidP="001E347B">
      <w:pPr>
        <w:pStyle w:val="Subtitle"/>
      </w:pPr>
      <w:r>
        <w:t>Sabiedrības piešķirtais darbinieku elektroniskais pasts ir lietojams tikai darba pienākumu veikšanai. Darba elektronisko pastu aizliegts izmantot personīgajām vajadzībām. Nosūtot elektronisko pastu, tā apakšā, pēc paraksta jānorāda sekojoša informācija: „</w:t>
      </w:r>
      <w:r w:rsidRPr="001E347B">
        <w:rPr>
          <w:i/>
        </w:rPr>
        <w:t>Šīs elektroniskais pasts var saturēt fiziskās personas datus. Ja jūs neesat persona, kam ir domāts šīs elektroniskais pasts, lūdzu to izdzēst, kā arī informēt mani par kļūdaini nosūtīto elektronisko pastu</w:t>
      </w:r>
      <w:r>
        <w:t>.”</w:t>
      </w:r>
      <w:r w:rsidR="00DD1DA8">
        <w:t xml:space="preserve"> Nepieciešamības gadījumā šo uzrakstu iztulko un pievieno arī citā valodā.</w:t>
      </w:r>
    </w:p>
    <w:p w:rsidR="00D21060" w:rsidRPr="00E96FE7" w:rsidRDefault="00D45015" w:rsidP="00AF197A">
      <w:pPr>
        <w:pStyle w:val="Heading1"/>
      </w:pPr>
      <w:bookmarkStart w:id="8" w:name="_Toc534724208"/>
      <w:r w:rsidRPr="00E96FE7">
        <w:t>Stāšanās spēkā</w:t>
      </w:r>
      <w:bookmarkEnd w:id="8"/>
    </w:p>
    <w:p w:rsidR="006A57EB" w:rsidRPr="0053452B" w:rsidRDefault="006A57EB" w:rsidP="005860C4">
      <w:pPr>
        <w:pStyle w:val="Subtitle"/>
        <w:rPr>
          <w:rFonts w:eastAsia="Times New Roman"/>
          <w:lang w:eastAsia="en-US"/>
        </w:rPr>
      </w:pPr>
      <w:r w:rsidRPr="0053452B">
        <w:rPr>
          <w:rFonts w:eastAsia="Times New Roman"/>
          <w:lang w:eastAsia="en-US"/>
        </w:rPr>
        <w:t>Šī Privātuma politika stājas spēkā 201</w:t>
      </w:r>
      <w:r w:rsidR="0053452B" w:rsidRPr="0053452B">
        <w:rPr>
          <w:rFonts w:eastAsia="Times New Roman"/>
          <w:lang w:eastAsia="en-US"/>
        </w:rPr>
        <w:t>9</w:t>
      </w:r>
      <w:r w:rsidRPr="0053452B">
        <w:rPr>
          <w:rFonts w:eastAsia="Times New Roman"/>
          <w:lang w:eastAsia="en-US"/>
        </w:rPr>
        <w:t>.</w:t>
      </w:r>
      <w:bookmarkStart w:id="9" w:name="m_-1943954094070928946__Toc511161854"/>
      <w:bookmarkEnd w:id="9"/>
      <w:r w:rsidRPr="0053452B">
        <w:rPr>
          <w:rFonts w:eastAsia="Times New Roman"/>
          <w:lang w:eastAsia="en-US"/>
        </w:rPr>
        <w:t xml:space="preserve">gada </w:t>
      </w:r>
      <w:r w:rsidR="00147711">
        <w:rPr>
          <w:rFonts w:eastAsia="Times New Roman"/>
          <w:lang w:eastAsia="en-US"/>
        </w:rPr>
        <w:t>______________________ .</w:t>
      </w:r>
    </w:p>
    <w:p w:rsidR="00D45015" w:rsidRPr="0053452B" w:rsidRDefault="00D45015" w:rsidP="005B23B7">
      <w:pPr>
        <w:spacing w:before="120" w:after="0" w:line="240" w:lineRule="auto"/>
        <w:ind w:left="142"/>
        <w:contextualSpacing/>
      </w:pPr>
    </w:p>
    <w:p w:rsidR="00D45015" w:rsidRPr="0053452B" w:rsidRDefault="00D45015" w:rsidP="005B23B7">
      <w:pPr>
        <w:spacing w:before="120" w:after="0" w:line="240" w:lineRule="auto"/>
        <w:ind w:left="142"/>
        <w:contextualSpacing/>
      </w:pPr>
    </w:p>
    <w:p w:rsidR="005860C4" w:rsidRPr="0053452B" w:rsidRDefault="00D21060" w:rsidP="005B23B7">
      <w:pPr>
        <w:pStyle w:val="m-1943954094070928946ydpb4e28df5msonormal"/>
        <w:spacing w:before="120" w:beforeAutospacing="0" w:after="0" w:afterAutospacing="0"/>
        <w:ind w:left="142"/>
        <w:contextualSpacing/>
        <w:rPr>
          <w:rFonts w:ascii="Times New Roman" w:hAnsi="Times New Roman" w:cs="Times New Roman"/>
          <w:lang w:val="lv-LV"/>
        </w:rPr>
      </w:pPr>
      <w:r w:rsidRPr="0053452B">
        <w:rPr>
          <w:rFonts w:ascii="Times New Roman" w:hAnsi="Times New Roman" w:cs="Times New Roman"/>
          <w:lang w:val="lv-LV"/>
        </w:rPr>
        <w:t xml:space="preserve">Rīga, </w:t>
      </w:r>
      <w:r w:rsidR="006A57EB" w:rsidRPr="0053452B">
        <w:rPr>
          <w:rFonts w:ascii="Times New Roman" w:hAnsi="Times New Roman" w:cs="Times New Roman"/>
          <w:lang w:val="lv-LV"/>
        </w:rPr>
        <w:t>201</w:t>
      </w:r>
      <w:r w:rsidR="0053452B" w:rsidRPr="0053452B">
        <w:rPr>
          <w:rFonts w:ascii="Times New Roman" w:hAnsi="Times New Roman" w:cs="Times New Roman"/>
          <w:lang w:val="lv-LV"/>
        </w:rPr>
        <w:t>9</w:t>
      </w:r>
      <w:r w:rsidR="006A57EB" w:rsidRPr="0053452B">
        <w:rPr>
          <w:rFonts w:ascii="Times New Roman" w:hAnsi="Times New Roman" w:cs="Times New Roman"/>
          <w:lang w:val="lv-LV"/>
        </w:rPr>
        <w:t>.gada</w:t>
      </w:r>
      <w:r w:rsidR="005860C4" w:rsidRPr="0053452B">
        <w:rPr>
          <w:rFonts w:ascii="Times New Roman" w:hAnsi="Times New Roman" w:cs="Times New Roman"/>
          <w:lang w:val="lv-LV"/>
        </w:rPr>
        <w:t xml:space="preserve"> </w:t>
      </w:r>
      <w:r w:rsidR="006A57EB" w:rsidRPr="0053452B">
        <w:rPr>
          <w:rFonts w:ascii="Times New Roman" w:hAnsi="Times New Roman" w:cs="Times New Roman"/>
          <w:lang w:val="lv-LV"/>
        </w:rPr>
        <w:t xml:space="preserve"> </w:t>
      </w:r>
      <w:r w:rsidR="00147711">
        <w:rPr>
          <w:rFonts w:ascii="Times New Roman" w:hAnsi="Times New Roman" w:cs="Times New Roman"/>
          <w:lang w:val="lv-LV"/>
        </w:rPr>
        <w:t>_____________</w:t>
      </w:r>
      <w:bookmarkStart w:id="10" w:name="_GoBack"/>
      <w:bookmarkEnd w:id="10"/>
      <w:r w:rsidR="00147711">
        <w:rPr>
          <w:rFonts w:ascii="Times New Roman" w:hAnsi="Times New Roman" w:cs="Times New Roman"/>
          <w:lang w:val="lv-LV"/>
        </w:rPr>
        <w:t>____.</w:t>
      </w:r>
      <w:r w:rsidR="0053452B" w:rsidRPr="0053452B">
        <w:rPr>
          <w:rFonts w:ascii="Times New Roman" w:hAnsi="Times New Roman" w:cs="Times New Roman"/>
          <w:lang w:val="lv-LV"/>
        </w:rPr>
        <w:t xml:space="preserve"> </w:t>
      </w:r>
    </w:p>
    <w:p w:rsidR="00D21060" w:rsidRPr="00E96FE7" w:rsidRDefault="00D21060" w:rsidP="005B23B7">
      <w:pPr>
        <w:pStyle w:val="m-1943954094070928946ydpb4e28df5msonormal"/>
        <w:spacing w:before="120" w:beforeAutospacing="0" w:after="0" w:afterAutospacing="0"/>
        <w:ind w:left="142"/>
        <w:contextualSpacing/>
        <w:rPr>
          <w:rFonts w:ascii="Times New Roman" w:hAnsi="Times New Roman" w:cs="Times New Roman"/>
          <w:lang w:val="lv-LV"/>
        </w:rPr>
      </w:pPr>
      <w:r w:rsidRPr="0053452B">
        <w:rPr>
          <w:rFonts w:ascii="Times New Roman" w:hAnsi="Times New Roman" w:cs="Times New Roman"/>
          <w:lang w:val="lv-LV"/>
        </w:rPr>
        <w:t xml:space="preserve">Valdes </w:t>
      </w:r>
      <w:r w:rsidR="0053452B" w:rsidRPr="0053452B">
        <w:rPr>
          <w:rFonts w:ascii="Times New Roman" w:hAnsi="Times New Roman" w:cs="Times New Roman"/>
          <w:lang w:val="lv-LV"/>
        </w:rPr>
        <w:t xml:space="preserve">locekle Jeļena </w:t>
      </w:r>
      <w:proofErr w:type="spellStart"/>
      <w:r w:rsidR="0053452B" w:rsidRPr="0053452B">
        <w:rPr>
          <w:rFonts w:ascii="Times New Roman" w:hAnsi="Times New Roman" w:cs="Times New Roman"/>
          <w:lang w:val="lv-LV"/>
        </w:rPr>
        <w:t>Lapkovska</w:t>
      </w:r>
      <w:proofErr w:type="spellEnd"/>
    </w:p>
    <w:p w:rsidR="00962987" w:rsidRPr="00E96FE7" w:rsidRDefault="00962987" w:rsidP="005B23B7">
      <w:pPr>
        <w:spacing w:before="120" w:after="0" w:line="240" w:lineRule="auto"/>
        <w:ind w:left="142"/>
        <w:contextualSpacing/>
      </w:pPr>
    </w:p>
    <w:sectPr w:rsidR="00962987" w:rsidRPr="00E96FE7" w:rsidSect="00BC0028">
      <w:footerReference w:type="default" r:id="rId11"/>
      <w:pgSz w:w="11907" w:h="16839" w:code="9"/>
      <w:pgMar w:top="1134" w:right="113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AFC" w:rsidRDefault="009D3AFC" w:rsidP="00CE434D">
      <w:pPr>
        <w:spacing w:after="0" w:line="240" w:lineRule="auto"/>
      </w:pPr>
      <w:r>
        <w:separator/>
      </w:r>
    </w:p>
  </w:endnote>
  <w:endnote w:type="continuationSeparator" w:id="0">
    <w:p w:rsidR="009D3AFC" w:rsidRDefault="009D3AFC" w:rsidP="00CE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EEC" w:rsidRDefault="00EC03D2" w:rsidP="000A1EEC">
    <w:pPr>
      <w:pStyle w:val="Footer"/>
      <w:pBdr>
        <w:top w:val="single" w:sz="4" w:space="1" w:color="auto"/>
      </w:pBdr>
      <w:jc w:val="right"/>
    </w:pPr>
    <w:r w:rsidRPr="0098238E">
      <w:rPr>
        <w:rStyle w:val="PageNumber"/>
        <w:rFonts w:cs="Arial"/>
      </w:rPr>
      <w:fldChar w:fldCharType="begin"/>
    </w:r>
    <w:r w:rsidR="000A1EEC" w:rsidRPr="0098238E">
      <w:rPr>
        <w:rStyle w:val="PageNumber"/>
        <w:rFonts w:cs="Arial"/>
      </w:rPr>
      <w:instrText xml:space="preserve"> PAGE </w:instrText>
    </w:r>
    <w:r w:rsidRPr="0098238E">
      <w:rPr>
        <w:rStyle w:val="PageNumber"/>
        <w:rFonts w:cs="Arial"/>
      </w:rPr>
      <w:fldChar w:fldCharType="separate"/>
    </w:r>
    <w:r w:rsidR="00147711">
      <w:rPr>
        <w:rStyle w:val="PageNumber"/>
        <w:rFonts w:cs="Arial"/>
        <w:noProof/>
      </w:rPr>
      <w:t>5</w:t>
    </w:r>
    <w:r w:rsidRPr="0098238E">
      <w:rPr>
        <w:rStyle w:val="PageNumber"/>
        <w:rFonts w:cs="Arial"/>
      </w:rPr>
      <w:fldChar w:fldCharType="end"/>
    </w:r>
    <w:r w:rsidR="000A1EEC" w:rsidRPr="0098238E">
      <w:rPr>
        <w:rStyle w:val="PageNumber"/>
        <w:rFonts w:cs="Arial"/>
      </w:rPr>
      <w:t xml:space="preserve"> no </w:t>
    </w:r>
    <w:r w:rsidRPr="0098238E">
      <w:rPr>
        <w:rStyle w:val="PageNumber"/>
        <w:rFonts w:cs="Arial"/>
      </w:rPr>
      <w:fldChar w:fldCharType="begin"/>
    </w:r>
    <w:r w:rsidR="000A1EEC" w:rsidRPr="0098238E">
      <w:rPr>
        <w:rStyle w:val="PageNumber"/>
        <w:rFonts w:cs="Arial"/>
      </w:rPr>
      <w:instrText xml:space="preserve"> NUMPAGES </w:instrText>
    </w:r>
    <w:r w:rsidRPr="0098238E">
      <w:rPr>
        <w:rStyle w:val="PageNumber"/>
        <w:rFonts w:cs="Arial"/>
      </w:rPr>
      <w:fldChar w:fldCharType="separate"/>
    </w:r>
    <w:r w:rsidR="00147711">
      <w:rPr>
        <w:rStyle w:val="PageNumber"/>
        <w:rFonts w:cs="Arial"/>
        <w:noProof/>
      </w:rPr>
      <w:t>5</w:t>
    </w:r>
    <w:r w:rsidRPr="0098238E">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AFC" w:rsidRDefault="009D3AFC" w:rsidP="00CE434D">
      <w:pPr>
        <w:spacing w:after="0" w:line="240" w:lineRule="auto"/>
      </w:pPr>
      <w:r>
        <w:separator/>
      </w:r>
    </w:p>
  </w:footnote>
  <w:footnote w:type="continuationSeparator" w:id="0">
    <w:p w:rsidR="009D3AFC" w:rsidRDefault="009D3AFC" w:rsidP="00CE4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C98"/>
    <w:multiLevelType w:val="multilevel"/>
    <w:tmpl w:val="4106EF4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427"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7302F9D"/>
    <w:multiLevelType w:val="hybridMultilevel"/>
    <w:tmpl w:val="C09464FC"/>
    <w:lvl w:ilvl="0" w:tplc="04260017">
      <w:start w:val="1"/>
      <w:numFmt w:val="lowerLetter"/>
      <w:lvlText w:val="%1)"/>
      <w:lvlJc w:val="left"/>
      <w:pPr>
        <w:ind w:left="1480" w:hanging="360"/>
      </w:pPr>
    </w:lvl>
    <w:lvl w:ilvl="1" w:tplc="04260019" w:tentative="1">
      <w:start w:val="1"/>
      <w:numFmt w:val="lowerLetter"/>
      <w:lvlText w:val="%2."/>
      <w:lvlJc w:val="left"/>
      <w:pPr>
        <w:ind w:left="2200" w:hanging="360"/>
      </w:pPr>
    </w:lvl>
    <w:lvl w:ilvl="2" w:tplc="0426001B" w:tentative="1">
      <w:start w:val="1"/>
      <w:numFmt w:val="lowerRoman"/>
      <w:lvlText w:val="%3."/>
      <w:lvlJc w:val="right"/>
      <w:pPr>
        <w:ind w:left="2920" w:hanging="180"/>
      </w:pPr>
    </w:lvl>
    <w:lvl w:ilvl="3" w:tplc="0426000F" w:tentative="1">
      <w:start w:val="1"/>
      <w:numFmt w:val="decimal"/>
      <w:lvlText w:val="%4."/>
      <w:lvlJc w:val="left"/>
      <w:pPr>
        <w:ind w:left="3640" w:hanging="360"/>
      </w:pPr>
    </w:lvl>
    <w:lvl w:ilvl="4" w:tplc="04260019" w:tentative="1">
      <w:start w:val="1"/>
      <w:numFmt w:val="lowerLetter"/>
      <w:lvlText w:val="%5."/>
      <w:lvlJc w:val="left"/>
      <w:pPr>
        <w:ind w:left="4360" w:hanging="360"/>
      </w:pPr>
    </w:lvl>
    <w:lvl w:ilvl="5" w:tplc="0426001B" w:tentative="1">
      <w:start w:val="1"/>
      <w:numFmt w:val="lowerRoman"/>
      <w:lvlText w:val="%6."/>
      <w:lvlJc w:val="right"/>
      <w:pPr>
        <w:ind w:left="5080" w:hanging="180"/>
      </w:pPr>
    </w:lvl>
    <w:lvl w:ilvl="6" w:tplc="0426000F" w:tentative="1">
      <w:start w:val="1"/>
      <w:numFmt w:val="decimal"/>
      <w:lvlText w:val="%7."/>
      <w:lvlJc w:val="left"/>
      <w:pPr>
        <w:ind w:left="5800" w:hanging="360"/>
      </w:pPr>
    </w:lvl>
    <w:lvl w:ilvl="7" w:tplc="04260019" w:tentative="1">
      <w:start w:val="1"/>
      <w:numFmt w:val="lowerLetter"/>
      <w:lvlText w:val="%8."/>
      <w:lvlJc w:val="left"/>
      <w:pPr>
        <w:ind w:left="6520" w:hanging="360"/>
      </w:pPr>
    </w:lvl>
    <w:lvl w:ilvl="8" w:tplc="0426001B" w:tentative="1">
      <w:start w:val="1"/>
      <w:numFmt w:val="lowerRoman"/>
      <w:lvlText w:val="%9."/>
      <w:lvlJc w:val="right"/>
      <w:pPr>
        <w:ind w:left="7240" w:hanging="180"/>
      </w:pPr>
    </w:lvl>
  </w:abstractNum>
  <w:abstractNum w:abstractNumId="2">
    <w:nsid w:val="308E78FF"/>
    <w:multiLevelType w:val="multilevel"/>
    <w:tmpl w:val="59DE0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3DA7284"/>
    <w:multiLevelType w:val="multilevel"/>
    <w:tmpl w:val="46F811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412D35"/>
    <w:multiLevelType w:val="multilevel"/>
    <w:tmpl w:val="E3E0854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B377132"/>
    <w:multiLevelType w:val="hybridMultilevel"/>
    <w:tmpl w:val="E44E2248"/>
    <w:lvl w:ilvl="0" w:tplc="93B64DEC">
      <w:start w:val="1"/>
      <w:numFmt w:val="decimal"/>
      <w:pStyle w:val="ListParagraph"/>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DDB3939"/>
    <w:multiLevelType w:val="hybridMultilevel"/>
    <w:tmpl w:val="FA80994E"/>
    <w:lvl w:ilvl="0" w:tplc="04260017">
      <w:start w:val="1"/>
      <w:numFmt w:val="lowerLetter"/>
      <w:lvlText w:val="%1)"/>
      <w:lvlJc w:val="left"/>
      <w:pPr>
        <w:ind w:left="1502" w:hanging="360"/>
      </w:pPr>
    </w:lvl>
    <w:lvl w:ilvl="1" w:tplc="04260019" w:tentative="1">
      <w:start w:val="1"/>
      <w:numFmt w:val="lowerLetter"/>
      <w:lvlText w:val="%2."/>
      <w:lvlJc w:val="left"/>
      <w:pPr>
        <w:ind w:left="2222" w:hanging="360"/>
      </w:pPr>
    </w:lvl>
    <w:lvl w:ilvl="2" w:tplc="0426001B" w:tentative="1">
      <w:start w:val="1"/>
      <w:numFmt w:val="lowerRoman"/>
      <w:lvlText w:val="%3."/>
      <w:lvlJc w:val="right"/>
      <w:pPr>
        <w:ind w:left="2942" w:hanging="180"/>
      </w:pPr>
    </w:lvl>
    <w:lvl w:ilvl="3" w:tplc="0426000F" w:tentative="1">
      <w:start w:val="1"/>
      <w:numFmt w:val="decimal"/>
      <w:lvlText w:val="%4."/>
      <w:lvlJc w:val="left"/>
      <w:pPr>
        <w:ind w:left="3662" w:hanging="360"/>
      </w:pPr>
    </w:lvl>
    <w:lvl w:ilvl="4" w:tplc="04260019" w:tentative="1">
      <w:start w:val="1"/>
      <w:numFmt w:val="lowerLetter"/>
      <w:lvlText w:val="%5."/>
      <w:lvlJc w:val="left"/>
      <w:pPr>
        <w:ind w:left="4382" w:hanging="360"/>
      </w:pPr>
    </w:lvl>
    <w:lvl w:ilvl="5" w:tplc="0426001B" w:tentative="1">
      <w:start w:val="1"/>
      <w:numFmt w:val="lowerRoman"/>
      <w:lvlText w:val="%6."/>
      <w:lvlJc w:val="right"/>
      <w:pPr>
        <w:ind w:left="5102" w:hanging="180"/>
      </w:pPr>
    </w:lvl>
    <w:lvl w:ilvl="6" w:tplc="0426000F" w:tentative="1">
      <w:start w:val="1"/>
      <w:numFmt w:val="decimal"/>
      <w:lvlText w:val="%7."/>
      <w:lvlJc w:val="left"/>
      <w:pPr>
        <w:ind w:left="5822" w:hanging="360"/>
      </w:pPr>
    </w:lvl>
    <w:lvl w:ilvl="7" w:tplc="04260019" w:tentative="1">
      <w:start w:val="1"/>
      <w:numFmt w:val="lowerLetter"/>
      <w:lvlText w:val="%8."/>
      <w:lvlJc w:val="left"/>
      <w:pPr>
        <w:ind w:left="6542" w:hanging="360"/>
      </w:pPr>
    </w:lvl>
    <w:lvl w:ilvl="8" w:tplc="0426001B" w:tentative="1">
      <w:start w:val="1"/>
      <w:numFmt w:val="lowerRoman"/>
      <w:lvlText w:val="%9."/>
      <w:lvlJc w:val="right"/>
      <w:pPr>
        <w:ind w:left="7262" w:hanging="180"/>
      </w:pPr>
    </w:lvl>
  </w:abstractNum>
  <w:abstractNum w:abstractNumId="7">
    <w:nsid w:val="51B25C44"/>
    <w:multiLevelType w:val="multilevel"/>
    <w:tmpl w:val="8CBA6864"/>
    <w:styleLink w:val="SLONumberings"/>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3FA57EA"/>
    <w:multiLevelType w:val="hybridMultilevel"/>
    <w:tmpl w:val="C542EF2A"/>
    <w:lvl w:ilvl="0" w:tplc="04260017">
      <w:start w:val="1"/>
      <w:numFmt w:val="lowerLetter"/>
      <w:lvlText w:val="%1)"/>
      <w:lvlJc w:val="left"/>
      <w:pPr>
        <w:ind w:left="1480" w:hanging="360"/>
      </w:pPr>
    </w:lvl>
    <w:lvl w:ilvl="1" w:tplc="04260019" w:tentative="1">
      <w:start w:val="1"/>
      <w:numFmt w:val="lowerLetter"/>
      <w:lvlText w:val="%2."/>
      <w:lvlJc w:val="left"/>
      <w:pPr>
        <w:ind w:left="2200" w:hanging="360"/>
      </w:pPr>
    </w:lvl>
    <w:lvl w:ilvl="2" w:tplc="0426001B" w:tentative="1">
      <w:start w:val="1"/>
      <w:numFmt w:val="lowerRoman"/>
      <w:lvlText w:val="%3."/>
      <w:lvlJc w:val="right"/>
      <w:pPr>
        <w:ind w:left="2920" w:hanging="180"/>
      </w:pPr>
    </w:lvl>
    <w:lvl w:ilvl="3" w:tplc="0426000F" w:tentative="1">
      <w:start w:val="1"/>
      <w:numFmt w:val="decimal"/>
      <w:lvlText w:val="%4."/>
      <w:lvlJc w:val="left"/>
      <w:pPr>
        <w:ind w:left="3640" w:hanging="360"/>
      </w:pPr>
    </w:lvl>
    <w:lvl w:ilvl="4" w:tplc="04260019" w:tentative="1">
      <w:start w:val="1"/>
      <w:numFmt w:val="lowerLetter"/>
      <w:lvlText w:val="%5."/>
      <w:lvlJc w:val="left"/>
      <w:pPr>
        <w:ind w:left="4360" w:hanging="360"/>
      </w:pPr>
    </w:lvl>
    <w:lvl w:ilvl="5" w:tplc="0426001B" w:tentative="1">
      <w:start w:val="1"/>
      <w:numFmt w:val="lowerRoman"/>
      <w:lvlText w:val="%6."/>
      <w:lvlJc w:val="right"/>
      <w:pPr>
        <w:ind w:left="5080" w:hanging="180"/>
      </w:pPr>
    </w:lvl>
    <w:lvl w:ilvl="6" w:tplc="0426000F" w:tentative="1">
      <w:start w:val="1"/>
      <w:numFmt w:val="decimal"/>
      <w:lvlText w:val="%7."/>
      <w:lvlJc w:val="left"/>
      <w:pPr>
        <w:ind w:left="5800" w:hanging="360"/>
      </w:pPr>
    </w:lvl>
    <w:lvl w:ilvl="7" w:tplc="04260019" w:tentative="1">
      <w:start w:val="1"/>
      <w:numFmt w:val="lowerLetter"/>
      <w:lvlText w:val="%8."/>
      <w:lvlJc w:val="left"/>
      <w:pPr>
        <w:ind w:left="6520" w:hanging="360"/>
      </w:pPr>
    </w:lvl>
    <w:lvl w:ilvl="8" w:tplc="0426001B" w:tentative="1">
      <w:start w:val="1"/>
      <w:numFmt w:val="lowerRoman"/>
      <w:lvlText w:val="%9."/>
      <w:lvlJc w:val="right"/>
      <w:pPr>
        <w:ind w:left="7240" w:hanging="180"/>
      </w:pPr>
    </w:lvl>
  </w:abstractNum>
  <w:abstractNum w:abstractNumId="9">
    <w:nsid w:val="5BF21BED"/>
    <w:multiLevelType w:val="multilevel"/>
    <w:tmpl w:val="4AC00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BCA6C1A"/>
    <w:multiLevelType w:val="multilevel"/>
    <w:tmpl w:val="CF6AAA38"/>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A7367ED"/>
    <w:multiLevelType w:val="hybridMultilevel"/>
    <w:tmpl w:val="67A2339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7"/>
    <w:lvlOverride w:ilvl="0">
      <w:lvl w:ilvl="0">
        <w:numFmt w:val="decimal"/>
        <w:lvlText w:val=""/>
        <w:lvlJc w:val="left"/>
      </w:lvl>
    </w:lvlOverride>
    <w:lvlOverride w:ilvl="1">
      <w:lvl w:ilvl="1">
        <w:start w:val="1"/>
        <w:numFmt w:val="decimal"/>
        <w:lvlText w:val="%1.%2."/>
        <w:lvlJc w:val="left"/>
        <w:pPr>
          <w:tabs>
            <w:tab w:val="num" w:pos="964"/>
          </w:tabs>
          <w:ind w:left="964" w:hanging="964"/>
        </w:pPr>
        <w:rPr>
          <w:rFonts w:hint="default"/>
          <w:b/>
        </w:rPr>
      </w:lvl>
    </w:lvlOverride>
  </w:num>
  <w:num w:numId="2">
    <w:abstractNumId w:val="4"/>
  </w:num>
  <w:num w:numId="3">
    <w:abstractNumId w:val="6"/>
  </w:num>
  <w:num w:numId="4">
    <w:abstractNumId w:val="10"/>
  </w:num>
  <w:num w:numId="5">
    <w:abstractNumId w:val="1"/>
  </w:num>
  <w:num w:numId="6">
    <w:abstractNumId w:val="8"/>
  </w:num>
  <w:num w:numId="7">
    <w:abstractNumId w:val="5"/>
  </w:num>
  <w:num w:numId="8">
    <w:abstractNumId w:val="9"/>
  </w:num>
  <w:num w:numId="9">
    <w:abstractNumId w:val="7"/>
  </w:num>
  <w:num w:numId="10">
    <w:abstractNumId w:val="2"/>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60"/>
    <w:rsid w:val="000124C7"/>
    <w:rsid w:val="00016667"/>
    <w:rsid w:val="000277E0"/>
    <w:rsid w:val="0004172A"/>
    <w:rsid w:val="000A1EEC"/>
    <w:rsid w:val="000B19BA"/>
    <w:rsid w:val="00124916"/>
    <w:rsid w:val="00132665"/>
    <w:rsid w:val="00132DAC"/>
    <w:rsid w:val="0013616F"/>
    <w:rsid w:val="00147711"/>
    <w:rsid w:val="001858CE"/>
    <w:rsid w:val="00187DE6"/>
    <w:rsid w:val="00194B46"/>
    <w:rsid w:val="001C75DC"/>
    <w:rsid w:val="001E2111"/>
    <w:rsid w:val="001E347B"/>
    <w:rsid w:val="001F7E49"/>
    <w:rsid w:val="002B390E"/>
    <w:rsid w:val="00373DD7"/>
    <w:rsid w:val="003C79BF"/>
    <w:rsid w:val="003E63AE"/>
    <w:rsid w:val="003E770D"/>
    <w:rsid w:val="00454BD9"/>
    <w:rsid w:val="00460392"/>
    <w:rsid w:val="00484F01"/>
    <w:rsid w:val="00496C25"/>
    <w:rsid w:val="004D185C"/>
    <w:rsid w:val="004F26AF"/>
    <w:rsid w:val="0053452B"/>
    <w:rsid w:val="00550721"/>
    <w:rsid w:val="00551CFD"/>
    <w:rsid w:val="00551FD9"/>
    <w:rsid w:val="005860C4"/>
    <w:rsid w:val="005939B3"/>
    <w:rsid w:val="005B23B7"/>
    <w:rsid w:val="00655D42"/>
    <w:rsid w:val="00676353"/>
    <w:rsid w:val="00685C44"/>
    <w:rsid w:val="006A57EB"/>
    <w:rsid w:val="006C01C9"/>
    <w:rsid w:val="006C4EAE"/>
    <w:rsid w:val="007262CB"/>
    <w:rsid w:val="00743A8B"/>
    <w:rsid w:val="00745214"/>
    <w:rsid w:val="0074531E"/>
    <w:rsid w:val="007C3B96"/>
    <w:rsid w:val="007E3592"/>
    <w:rsid w:val="00802274"/>
    <w:rsid w:val="008876E2"/>
    <w:rsid w:val="008C3FDF"/>
    <w:rsid w:val="008D60DD"/>
    <w:rsid w:val="00944DC1"/>
    <w:rsid w:val="00950B7F"/>
    <w:rsid w:val="00962987"/>
    <w:rsid w:val="00965115"/>
    <w:rsid w:val="009A7676"/>
    <w:rsid w:val="009D3AFC"/>
    <w:rsid w:val="009F66DA"/>
    <w:rsid w:val="00A844B6"/>
    <w:rsid w:val="00AD260E"/>
    <w:rsid w:val="00AF197A"/>
    <w:rsid w:val="00B2502E"/>
    <w:rsid w:val="00B2508D"/>
    <w:rsid w:val="00BC0028"/>
    <w:rsid w:val="00C03C91"/>
    <w:rsid w:val="00C057DC"/>
    <w:rsid w:val="00C2423E"/>
    <w:rsid w:val="00C8168D"/>
    <w:rsid w:val="00CC25C3"/>
    <w:rsid w:val="00CE434D"/>
    <w:rsid w:val="00CE5BEA"/>
    <w:rsid w:val="00D123B9"/>
    <w:rsid w:val="00D21060"/>
    <w:rsid w:val="00D4329A"/>
    <w:rsid w:val="00D45015"/>
    <w:rsid w:val="00D902B9"/>
    <w:rsid w:val="00DD1DA8"/>
    <w:rsid w:val="00DF01D3"/>
    <w:rsid w:val="00DF3223"/>
    <w:rsid w:val="00E16F86"/>
    <w:rsid w:val="00E278FE"/>
    <w:rsid w:val="00E40EFE"/>
    <w:rsid w:val="00E51A3C"/>
    <w:rsid w:val="00E73479"/>
    <w:rsid w:val="00E904A5"/>
    <w:rsid w:val="00E96FE7"/>
    <w:rsid w:val="00EC03D2"/>
    <w:rsid w:val="00EC52B9"/>
    <w:rsid w:val="00ED7E04"/>
    <w:rsid w:val="00EF6591"/>
    <w:rsid w:val="00F00DAE"/>
    <w:rsid w:val="00F177E8"/>
    <w:rsid w:val="00F356E5"/>
    <w:rsid w:val="00F40BA7"/>
    <w:rsid w:val="00F45DBD"/>
    <w:rsid w:val="00FB7024"/>
    <w:rsid w:val="00FC2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6B037-47FE-4950-9769-D67FC88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rsid w:val="005B23B7"/>
    <w:pPr>
      <w:jc w:val="both"/>
    </w:pPr>
    <w:rPr>
      <w:rFonts w:ascii="Times New Roman" w:hAnsi="Times New Roman"/>
      <w:sz w:val="24"/>
    </w:rPr>
  </w:style>
  <w:style w:type="paragraph" w:styleId="Heading1">
    <w:name w:val="heading 1"/>
    <w:basedOn w:val="Normal"/>
    <w:next w:val="Normal"/>
    <w:link w:val="Heading1Char"/>
    <w:autoRedefine/>
    <w:uiPriority w:val="9"/>
    <w:qFormat/>
    <w:rsid w:val="00AF197A"/>
    <w:pPr>
      <w:keepNext/>
      <w:keepLines/>
      <w:numPr>
        <w:numId w:val="11"/>
      </w:numPr>
      <w:spacing w:before="480" w:after="12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autoRedefine/>
    <w:uiPriority w:val="9"/>
    <w:unhideWhenUsed/>
    <w:qFormat/>
    <w:rsid w:val="00E16F86"/>
    <w:pPr>
      <w:keepNext/>
      <w:keepLines/>
      <w:numPr>
        <w:ilvl w:val="1"/>
        <w:numId w:val="11"/>
      </w:numPr>
      <w:spacing w:before="200" w:after="0" w:line="240" w:lineRule="auto"/>
      <w:ind w:left="576"/>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0028"/>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2111"/>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2111"/>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2111"/>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211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2111"/>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2111"/>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evelheading">
    <w:name w:val="1st level (heading)"/>
    <w:next w:val="Normal"/>
    <w:uiPriority w:val="1"/>
    <w:rsid w:val="00460392"/>
    <w:pPr>
      <w:keepNext/>
      <w:spacing w:before="360" w:after="240" w:line="240" w:lineRule="auto"/>
      <w:jc w:val="both"/>
      <w:outlineLvl w:val="0"/>
    </w:pPr>
    <w:rPr>
      <w:rFonts w:ascii="Times New Roman" w:eastAsia="Times New Roman" w:hAnsi="Times New Roman" w:cs="Times New Roman"/>
      <w:b/>
      <w:caps/>
      <w:spacing w:val="20"/>
      <w:sz w:val="24"/>
      <w:szCs w:val="24"/>
      <w:lang w:val="en-GB" w:eastAsia="en-US"/>
    </w:rPr>
  </w:style>
  <w:style w:type="paragraph" w:customStyle="1" w:styleId="2ndlevelheading">
    <w:name w:val="2nd level (heading)"/>
    <w:basedOn w:val="1stlevelheading"/>
    <w:next w:val="Normal"/>
    <w:uiPriority w:val="1"/>
    <w:rsid w:val="00460392"/>
    <w:pPr>
      <w:keepNext w:val="0"/>
      <w:numPr>
        <w:ilvl w:val="1"/>
      </w:numPr>
      <w:spacing w:before="240"/>
      <w:outlineLvl w:val="1"/>
    </w:pPr>
    <w:rPr>
      <w:b w:val="0"/>
      <w:caps w:val="0"/>
      <w:spacing w:val="0"/>
    </w:rPr>
  </w:style>
  <w:style w:type="paragraph" w:customStyle="1" w:styleId="3rdlevelheading">
    <w:name w:val="3rd level (heading)"/>
    <w:basedOn w:val="2ndlevelheading"/>
    <w:next w:val="Normal"/>
    <w:uiPriority w:val="1"/>
    <w:rsid w:val="00D21060"/>
    <w:pPr>
      <w:numPr>
        <w:ilvl w:val="2"/>
      </w:numPr>
      <w:outlineLvl w:val="2"/>
    </w:pPr>
    <w:rPr>
      <w:i/>
    </w:rPr>
  </w:style>
  <w:style w:type="paragraph" w:customStyle="1" w:styleId="4thlevelheading">
    <w:name w:val="4th level (heading)"/>
    <w:basedOn w:val="3rdlevelheading"/>
    <w:next w:val="Normal"/>
    <w:uiPriority w:val="1"/>
    <w:rsid w:val="00D21060"/>
    <w:pPr>
      <w:numPr>
        <w:ilvl w:val="3"/>
      </w:numPr>
      <w:spacing w:after="120"/>
      <w:outlineLvl w:val="3"/>
    </w:pPr>
  </w:style>
  <w:style w:type="paragraph" w:customStyle="1" w:styleId="5thlevelheading">
    <w:name w:val="5th level (heading)"/>
    <w:basedOn w:val="4thlevelheading"/>
    <w:next w:val="Normal"/>
    <w:uiPriority w:val="1"/>
    <w:rsid w:val="00D21060"/>
    <w:pPr>
      <w:numPr>
        <w:ilvl w:val="4"/>
      </w:numPr>
      <w:outlineLvl w:val="4"/>
    </w:pPr>
    <w:rPr>
      <w:i w:val="0"/>
      <w:u w:val="single"/>
    </w:rPr>
  </w:style>
  <w:style w:type="paragraph" w:customStyle="1" w:styleId="5thlevel">
    <w:name w:val="5th level"/>
    <w:basedOn w:val="5thlevelheading"/>
    <w:uiPriority w:val="2"/>
    <w:rsid w:val="00D21060"/>
    <w:pPr>
      <w:spacing w:before="120"/>
    </w:pPr>
    <w:rPr>
      <w:u w:val="none"/>
    </w:rPr>
  </w:style>
  <w:style w:type="paragraph" w:styleId="Footer">
    <w:name w:val="footer"/>
    <w:basedOn w:val="Normal"/>
    <w:link w:val="FooterChar"/>
    <w:rsid w:val="00D21060"/>
    <w:pPr>
      <w:tabs>
        <w:tab w:val="center" w:pos="4535"/>
        <w:tab w:val="right" w:pos="9071"/>
      </w:tabs>
      <w:spacing w:before="60" w:after="60" w:line="240" w:lineRule="auto"/>
    </w:pPr>
    <w:rPr>
      <w:rFonts w:eastAsia="Times New Roman" w:cs="Times New Roman"/>
      <w:sz w:val="20"/>
      <w:szCs w:val="24"/>
      <w:lang w:val="en-GB" w:eastAsia="en-US"/>
    </w:rPr>
  </w:style>
  <w:style w:type="character" w:customStyle="1" w:styleId="FooterChar">
    <w:name w:val="Footer Char"/>
    <w:basedOn w:val="DefaultParagraphFont"/>
    <w:link w:val="Footer"/>
    <w:rsid w:val="00D21060"/>
    <w:rPr>
      <w:rFonts w:ascii="Times New Roman" w:eastAsia="Times New Roman" w:hAnsi="Times New Roman" w:cs="Times New Roman"/>
      <w:sz w:val="20"/>
      <w:szCs w:val="24"/>
      <w:lang w:val="en-GB" w:eastAsia="en-US"/>
    </w:rPr>
  </w:style>
  <w:style w:type="numbering" w:customStyle="1" w:styleId="SLONumberings">
    <w:name w:val="SLO_Numberings"/>
    <w:uiPriority w:val="99"/>
    <w:rsid w:val="00460392"/>
    <w:pPr>
      <w:numPr>
        <w:numId w:val="9"/>
      </w:numPr>
    </w:pPr>
  </w:style>
  <w:style w:type="paragraph" w:customStyle="1" w:styleId="m-8897167322285967559ydpb4e28df5msonormal">
    <w:name w:val="m_-8897167322285967559ydpb4e28df5msonormal"/>
    <w:basedOn w:val="Normal"/>
    <w:rsid w:val="00D21060"/>
    <w:pPr>
      <w:spacing w:before="100" w:beforeAutospacing="1" w:after="100" w:afterAutospacing="1" w:line="240" w:lineRule="auto"/>
    </w:pPr>
    <w:rPr>
      <w:rFonts w:eastAsia="Times New Roman" w:cs="Times New Roman"/>
      <w:szCs w:val="24"/>
      <w:lang w:val="en-US" w:eastAsia="en-US"/>
    </w:rPr>
  </w:style>
  <w:style w:type="paragraph" w:customStyle="1" w:styleId="m-1943954094070928946ydpb4e28df5msonormal">
    <w:name w:val="m_-1943954094070928946ydpb4e28df5msonormal"/>
    <w:basedOn w:val="Normal"/>
    <w:rsid w:val="00D21060"/>
    <w:pPr>
      <w:spacing w:before="100" w:beforeAutospacing="1" w:after="100" w:afterAutospacing="1" w:line="240" w:lineRule="auto"/>
    </w:pPr>
    <w:rPr>
      <w:rFonts w:ascii="Arial" w:eastAsia="Times New Roman" w:hAnsi="Arial" w:cs="Arial"/>
      <w:szCs w:val="24"/>
      <w:lang w:val="en-US" w:eastAsia="en-US"/>
    </w:rPr>
  </w:style>
  <w:style w:type="character" w:styleId="PageNumber">
    <w:name w:val="page number"/>
    <w:basedOn w:val="DefaultParagraphFont"/>
    <w:rsid w:val="00D21060"/>
  </w:style>
  <w:style w:type="paragraph" w:customStyle="1" w:styleId="Titullapascentretais-redakcija">
    <w:name w:val="Titullapas centretais - redakcija"/>
    <w:basedOn w:val="Normal"/>
    <w:rsid w:val="00D21060"/>
    <w:pPr>
      <w:spacing w:after="0" w:line="240" w:lineRule="auto"/>
      <w:jc w:val="center"/>
    </w:pPr>
    <w:rPr>
      <w:rFonts w:ascii="Arial" w:eastAsia="Times New Roman" w:hAnsi="Arial" w:cs="Times New Roman"/>
      <w:szCs w:val="20"/>
      <w:lang w:eastAsia="en-US"/>
    </w:rPr>
  </w:style>
  <w:style w:type="paragraph" w:customStyle="1" w:styleId="m1721086394239175448ydpb4e28df5slonormal">
    <w:name w:val="m_1721086394239175448ydpb4e28df5slonormal"/>
    <w:basedOn w:val="Normal"/>
    <w:rsid w:val="00D21060"/>
    <w:pPr>
      <w:spacing w:before="100" w:beforeAutospacing="1" w:after="100" w:afterAutospacing="1" w:line="240" w:lineRule="auto"/>
    </w:pPr>
    <w:rPr>
      <w:rFonts w:eastAsia="Times New Roman" w:cs="Times New Roman"/>
      <w:szCs w:val="24"/>
      <w:lang w:val="en-US" w:eastAsia="en-US"/>
    </w:rPr>
  </w:style>
  <w:style w:type="paragraph" w:styleId="ListParagraph">
    <w:name w:val="List Paragraph"/>
    <w:aliases w:val="A-style"/>
    <w:basedOn w:val="Normal"/>
    <w:autoRedefine/>
    <w:uiPriority w:val="34"/>
    <w:qFormat/>
    <w:rsid w:val="00D21060"/>
    <w:pPr>
      <w:numPr>
        <w:numId w:val="7"/>
      </w:numPr>
      <w:spacing w:after="160" w:line="259" w:lineRule="auto"/>
      <w:ind w:left="709"/>
      <w:contextualSpacing/>
    </w:pPr>
    <w:rPr>
      <w:rFonts w:eastAsiaTheme="minorHAnsi"/>
      <w:b/>
      <w:caps/>
      <w:lang w:eastAsia="en-US"/>
    </w:rPr>
  </w:style>
  <w:style w:type="character" w:styleId="CommentReference">
    <w:name w:val="annotation reference"/>
    <w:basedOn w:val="DefaultParagraphFont"/>
    <w:uiPriority w:val="99"/>
    <w:semiHidden/>
    <w:unhideWhenUsed/>
    <w:rsid w:val="00D21060"/>
    <w:rPr>
      <w:sz w:val="18"/>
      <w:szCs w:val="18"/>
    </w:rPr>
  </w:style>
  <w:style w:type="paragraph" w:styleId="CommentText">
    <w:name w:val="annotation text"/>
    <w:basedOn w:val="Normal"/>
    <w:link w:val="CommentTextChar"/>
    <w:uiPriority w:val="99"/>
    <w:semiHidden/>
    <w:unhideWhenUsed/>
    <w:rsid w:val="00D21060"/>
    <w:pPr>
      <w:spacing w:after="160" w:line="240" w:lineRule="auto"/>
    </w:pPr>
    <w:rPr>
      <w:rFonts w:eastAsiaTheme="minorHAnsi"/>
      <w:szCs w:val="24"/>
      <w:lang w:eastAsia="en-US"/>
    </w:rPr>
  </w:style>
  <w:style w:type="character" w:customStyle="1" w:styleId="CommentTextChar">
    <w:name w:val="Comment Text Char"/>
    <w:basedOn w:val="DefaultParagraphFont"/>
    <w:link w:val="CommentText"/>
    <w:uiPriority w:val="99"/>
    <w:semiHidden/>
    <w:rsid w:val="00D21060"/>
    <w:rPr>
      <w:rFonts w:eastAsiaTheme="minorHAnsi"/>
      <w:sz w:val="24"/>
      <w:szCs w:val="24"/>
      <w:lang w:eastAsia="en-US"/>
    </w:rPr>
  </w:style>
  <w:style w:type="paragraph" w:styleId="BalloonText">
    <w:name w:val="Balloon Text"/>
    <w:basedOn w:val="Normal"/>
    <w:link w:val="BalloonTextChar"/>
    <w:uiPriority w:val="99"/>
    <w:semiHidden/>
    <w:unhideWhenUsed/>
    <w:rsid w:val="00D2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060"/>
    <w:rPr>
      <w:rFonts w:ascii="Tahoma" w:hAnsi="Tahoma" w:cs="Tahoma"/>
      <w:sz w:val="16"/>
      <w:szCs w:val="16"/>
    </w:rPr>
  </w:style>
  <w:style w:type="character" w:customStyle="1" w:styleId="Heading1Char">
    <w:name w:val="Heading 1 Char"/>
    <w:basedOn w:val="DefaultParagraphFont"/>
    <w:link w:val="Heading1"/>
    <w:uiPriority w:val="9"/>
    <w:rsid w:val="00AF197A"/>
    <w:rPr>
      <w:rFonts w:ascii="Times New Roman Bold" w:eastAsiaTheme="majorEastAsia" w:hAnsi="Times New Roman Bold" w:cstheme="majorBidi"/>
      <w:b/>
      <w:bCs/>
      <w:caps/>
      <w:sz w:val="24"/>
      <w:szCs w:val="28"/>
    </w:rPr>
  </w:style>
  <w:style w:type="paragraph" w:styleId="TOCHeading">
    <w:name w:val="TOC Heading"/>
    <w:basedOn w:val="Heading1"/>
    <w:next w:val="Normal"/>
    <w:uiPriority w:val="39"/>
    <w:unhideWhenUsed/>
    <w:qFormat/>
    <w:rsid w:val="00D21060"/>
    <w:pPr>
      <w:numPr>
        <w:numId w:val="0"/>
      </w:numPr>
      <w:outlineLvl w:val="9"/>
    </w:pPr>
    <w:rPr>
      <w:rFonts w:asciiTheme="majorHAnsi" w:hAnsiTheme="majorHAnsi"/>
      <w:caps w:val="0"/>
      <w:color w:val="365F91" w:themeColor="accent1" w:themeShade="BF"/>
      <w:sz w:val="28"/>
      <w:lang w:val="en-US" w:eastAsia="en-US"/>
    </w:rPr>
  </w:style>
  <w:style w:type="paragraph" w:styleId="TOC1">
    <w:name w:val="toc 1"/>
    <w:basedOn w:val="Normal"/>
    <w:next w:val="Normal"/>
    <w:autoRedefine/>
    <w:uiPriority w:val="39"/>
    <w:unhideWhenUsed/>
    <w:rsid w:val="00D45015"/>
    <w:pPr>
      <w:tabs>
        <w:tab w:val="left" w:pos="426"/>
        <w:tab w:val="right" w:leader="dot" w:pos="9062"/>
      </w:tabs>
      <w:spacing w:after="100"/>
    </w:pPr>
  </w:style>
  <w:style w:type="character" w:styleId="Hyperlink">
    <w:name w:val="Hyperlink"/>
    <w:basedOn w:val="DefaultParagraphFont"/>
    <w:uiPriority w:val="99"/>
    <w:unhideWhenUsed/>
    <w:rsid w:val="00D21060"/>
    <w:rPr>
      <w:color w:val="0000FF" w:themeColor="hyperlink"/>
      <w:u w:val="single"/>
    </w:rPr>
  </w:style>
  <w:style w:type="character" w:customStyle="1" w:styleId="Heading2Char">
    <w:name w:val="Heading 2 Char"/>
    <w:basedOn w:val="DefaultParagraphFont"/>
    <w:link w:val="Heading2"/>
    <w:uiPriority w:val="9"/>
    <w:rsid w:val="00E16F86"/>
    <w:rPr>
      <w:rFonts w:ascii="Times New Roman" w:eastAsiaTheme="majorEastAsia" w:hAnsi="Times New Roman" w:cstheme="majorBidi"/>
      <w:b/>
      <w:bCs/>
      <w:sz w:val="24"/>
      <w:szCs w:val="26"/>
    </w:rPr>
  </w:style>
  <w:style w:type="paragraph" w:customStyle="1" w:styleId="SLOReportTitle">
    <w:name w:val="SLO Report Title"/>
    <w:basedOn w:val="Normal"/>
    <w:next w:val="Normal"/>
    <w:uiPriority w:val="3"/>
    <w:rsid w:val="00D45015"/>
    <w:pPr>
      <w:keepNext/>
      <w:spacing w:before="360" w:after="360" w:line="240" w:lineRule="auto"/>
    </w:pPr>
    <w:rPr>
      <w:rFonts w:eastAsia="Times New Roman" w:cs="Times New Roman"/>
      <w:b/>
      <w:caps/>
      <w:sz w:val="28"/>
      <w:szCs w:val="24"/>
      <w:lang w:val="en-GB" w:eastAsia="en-US"/>
    </w:rPr>
  </w:style>
  <w:style w:type="paragraph" w:styleId="Revision">
    <w:name w:val="Revision"/>
    <w:hidden/>
    <w:uiPriority w:val="99"/>
    <w:semiHidden/>
    <w:rsid w:val="00551CFD"/>
    <w:pPr>
      <w:spacing w:after="0" w:line="240" w:lineRule="auto"/>
    </w:pPr>
  </w:style>
  <w:style w:type="paragraph" w:styleId="TOC2">
    <w:name w:val="toc 2"/>
    <w:basedOn w:val="Normal"/>
    <w:next w:val="Normal"/>
    <w:autoRedefine/>
    <w:uiPriority w:val="39"/>
    <w:unhideWhenUsed/>
    <w:rsid w:val="00BC0028"/>
    <w:pPr>
      <w:spacing w:after="100"/>
      <w:ind w:left="240"/>
    </w:pPr>
  </w:style>
  <w:style w:type="character" w:customStyle="1" w:styleId="Heading3Char">
    <w:name w:val="Heading 3 Char"/>
    <w:basedOn w:val="DefaultParagraphFont"/>
    <w:link w:val="Heading3"/>
    <w:uiPriority w:val="9"/>
    <w:semiHidden/>
    <w:rsid w:val="00BC0028"/>
    <w:rPr>
      <w:rFonts w:asciiTheme="majorHAnsi" w:eastAsiaTheme="majorEastAsia" w:hAnsiTheme="majorHAnsi" w:cstheme="majorBidi"/>
      <w:b/>
      <w:bCs/>
      <w:color w:val="4F81BD" w:themeColor="accent1"/>
      <w:sz w:val="24"/>
    </w:rPr>
  </w:style>
  <w:style w:type="paragraph" w:styleId="Subtitle">
    <w:name w:val="Subtitle"/>
    <w:aliases w:val="Text-IT"/>
    <w:basedOn w:val="Normal"/>
    <w:next w:val="Normal"/>
    <w:link w:val="SubtitleChar"/>
    <w:uiPriority w:val="11"/>
    <w:qFormat/>
    <w:rsid w:val="00965115"/>
    <w:pPr>
      <w:spacing w:before="120" w:after="120"/>
      <w:ind w:left="142"/>
    </w:pPr>
    <w:rPr>
      <w:iCs/>
      <w:color w:val="222222"/>
    </w:rPr>
  </w:style>
  <w:style w:type="character" w:customStyle="1" w:styleId="SubtitleChar">
    <w:name w:val="Subtitle Char"/>
    <w:aliases w:val="Text-IT Char"/>
    <w:basedOn w:val="DefaultParagraphFont"/>
    <w:link w:val="Subtitle"/>
    <w:uiPriority w:val="11"/>
    <w:rsid w:val="00965115"/>
    <w:rPr>
      <w:rFonts w:ascii="Times New Roman" w:hAnsi="Times New Roman"/>
      <w:iCs/>
      <w:color w:val="222222"/>
      <w:sz w:val="24"/>
    </w:rPr>
  </w:style>
  <w:style w:type="character" w:customStyle="1" w:styleId="Heading4Char">
    <w:name w:val="Heading 4 Char"/>
    <w:basedOn w:val="DefaultParagraphFont"/>
    <w:link w:val="Heading4"/>
    <w:uiPriority w:val="9"/>
    <w:semiHidden/>
    <w:rsid w:val="001E211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1E211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E211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E211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E21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2111"/>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EC52B9"/>
    <w:pPr>
      <w:spacing w:after="200"/>
    </w:pPr>
    <w:rPr>
      <w:rFonts w:eastAsiaTheme="minorEastAsia"/>
      <w:b/>
      <w:bCs/>
      <w:sz w:val="20"/>
      <w:szCs w:val="20"/>
      <w:lang w:eastAsia="lv-LV"/>
    </w:rPr>
  </w:style>
  <w:style w:type="character" w:customStyle="1" w:styleId="CommentSubjectChar">
    <w:name w:val="Comment Subject Char"/>
    <w:basedOn w:val="CommentTextChar"/>
    <w:link w:val="CommentSubject"/>
    <w:uiPriority w:val="99"/>
    <w:semiHidden/>
    <w:rsid w:val="00EC52B9"/>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edpro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915F-E493-440F-9F66-A22E5A3E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User</cp:lastModifiedBy>
  <cp:revision>6</cp:revision>
  <cp:lastPrinted>2018-10-07T09:21:00Z</cp:lastPrinted>
  <dcterms:created xsi:type="dcterms:W3CDTF">2019-01-04T13:24:00Z</dcterms:created>
  <dcterms:modified xsi:type="dcterms:W3CDTF">2019-01-29T13:57:00Z</dcterms:modified>
</cp:coreProperties>
</file>